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Politician</w:t>
      </w:r>
      <w:r>
        <w:t xml:space="preserve"> </w:t>
      </w:r>
      <w:r>
        <w:t xml:space="preserve">in</w:t>
      </w:r>
      <w:r>
        <w:t xml:space="preserve"> </w:t>
      </w:r>
      <w:r>
        <w:t xml:space="preserve">Iran</w:t>
      </w:r>
      <w:r>
        <w:t xml:space="preserve"> </w:t>
      </w:r>
      <w:r>
        <w:t xml:space="preserve">Tehran</w:t>
      </w:r>
    </w:p>
    <w:bookmarkStart w:id="28" w:name="X723989752414f79494564146e5446274f916404"/>
    <w:p>
      <w:pPr>
        <w:pStyle w:val="Heading1"/>
      </w:pPr>
      <w:r>
        <w:t xml:space="preserve">Seminar Presentation Slides: The Role and Evolution of the Politician in Contemporary Iran Tehran</w:t>
      </w:r>
    </w:p>
    <w:p>
      <w:pPr>
        <w:pStyle w:val="FirstParagraph"/>
      </w:pPr>
      <w:r>
        <w:rPr>
          <w:bCs/>
          <w:b/>
        </w:rPr>
        <w:t xml:space="preserve">Welcome to this comprehensive seminar presentation.</w:t>
      </w:r>
    </w:p>
    <w:p>
      <w:pPr>
        <w:pStyle w:val="BodyText"/>
      </w:pPr>
      <w:r>
        <w:t xml:space="preserve">This document serves as a detailed academic and analytical overview of the complexities surrounding the role, responsibilities, challenges, and future trajectories of politicians operating within the unique political landscape of Iran Tehran. As students, researchers, and observers of Middle Eastern politics understand that Tehran is not merely a capital city but a complex ecosystem where traditional values intersect with modern geopolitical pressures. This presentation aims to dissect these layers to provide a nuanced understanding of how Iranian politicians navigate power structures.</w:t>
      </w:r>
    </w:p>
    <w:bookmarkStart w:id="20" w:name="Xbe9bc5bc5a862a5ea74f040b26dd61746a59370"/>
    <w:p>
      <w:pPr>
        <w:pStyle w:val="Heading2"/>
      </w:pPr>
      <w:r>
        <w:t xml:space="preserve">Slide 1: Introduction – The Context of Iran Tehran</w:t>
      </w:r>
    </w:p>
    <w:p>
      <w:pPr>
        <w:pStyle w:val="FirstParagraph"/>
      </w:pPr>
      <w:r>
        <w:rPr>
          <w:bCs/>
          <w:b/>
        </w:rPr>
        <w:t xml:space="preserve">Objective:</w:t>
      </w:r>
      <w:r>
        <w:t xml:space="preserve"> </w:t>
      </w:r>
      <w:r>
        <w:t xml:space="preserve">To establish the foundational context for understanding political behavior in Iran Tehran.</w:t>
      </w:r>
    </w:p>
    <w:p>
      <w:pPr>
        <w:pStyle w:val="BodyText"/>
      </w:pPr>
      <w:r>
        <w:t xml:space="preserve">The city of Tehran stands as the heartbeat of Iran’s political administration. It is here that national policies are drafted, international relations are negotiated, and domestic social contracts are tested. For any student analyzing the role of a</w:t>
      </w:r>
      <w:r>
        <w:t xml:space="preserve"> </w:t>
      </w:r>
      <w:r>
        <w:rPr>
          <w:bCs/>
          <w:b/>
        </w:rPr>
        <w:t xml:space="preserve">Politician</w:t>
      </w:r>
      <w:r>
        <w:t xml:space="preserve"> </w:t>
      </w:r>
      <w:r>
        <w:t xml:space="preserve">in this region, it is imperative to recognize that Tehran operates under a dual system of authority: the constitutional government structures and the overarching ideological guidance provided by supreme institutions. This duality creates a unique environment where every political move must be calculated not only for popular support but also for alignment with deeper institutional mandates.</w:t>
      </w:r>
    </w:p>
    <w:p>
      <w:pPr>
        <w:pStyle w:val="BodyText"/>
      </w:pPr>
      <w:r>
        <w:t xml:space="preserve">In this seminar, we will explore how politicians in Iran Tehran function as intermediaries between the state’s rigid frameworks and the dynamic, often volatile, demands of its populace. The historical evolution of Tehran from a Qajar-era city to a modern metropolis mirrors the political shifts within Iran itself. Understanding this history is crucial for comprehending current political dynamics.</w:t>
      </w:r>
    </w:p>
    <w:bookmarkEnd w:id="20"/>
    <w:bookmarkStart w:id="21" w:name="Xa23449c2a7337b07214f710e7610fcfff4148ed"/>
    <w:p>
      <w:pPr>
        <w:pStyle w:val="Heading2"/>
      </w:pPr>
      <w:r>
        <w:t xml:space="preserve">Slide 2: The Structure of Political Power in Iran Tehran</w:t>
      </w:r>
    </w:p>
    <w:p>
      <w:pPr>
        <w:pStyle w:val="FirstParagraph"/>
      </w:pPr>
      <w:r>
        <w:rPr>
          <w:bCs/>
          <w:b/>
        </w:rPr>
        <w:t xml:space="preserve">Key Concept:</w:t>
      </w:r>
      <w:r>
        <w:t xml:space="preserve">The Interplay Between Elected and Unelected Bodies.</w:t>
      </w:r>
    </w:p>
    <w:p>
      <w:pPr>
        <w:pStyle w:val="BodyText"/>
      </w:pPr>
      <w:r>
        <w:t xml:space="preserve">To understand the modern Iranian politician, one must first map the architecture of power. In Iran Tehran, politicians do not operate in a vacuum. They function within a complex web that includes:</w:t>
      </w:r>
    </w:p>
    <w:p>
      <w:pPr>
        <w:numPr>
          <w:ilvl w:val="0"/>
          <w:numId w:val="1001"/>
        </w:numPr>
        <w:pStyle w:val="Compact"/>
      </w:pPr>
      <w:r>
        <w:rPr>
          <w:bCs/>
          <w:b/>
        </w:rPr>
        <w:t xml:space="preserve">The Presidency:</w:t>
      </w:r>
      <w:r>
        <w:t xml:space="preserve"> </w:t>
      </w:r>
      <w:r>
        <w:t xml:space="preserve">The head of state who manages executive affairs.</w:t>
      </w:r>
    </w:p>
    <w:p>
      <w:pPr>
        <w:numPr>
          <w:ilvl w:val="0"/>
          <w:numId w:val="1001"/>
        </w:numPr>
        <w:pStyle w:val="Compact"/>
      </w:pPr>
      <w:r>
        <w:rPr>
          <w:bCs/>
          <w:b/>
        </w:rPr>
        <w:t xml:space="preserve">The Parliament (Majlis):</w:t>
      </w:r>
      <w:r>
        <w:t xml:space="preserve"> </w:t>
      </w:r>
      <w:r>
        <w:t xml:space="preserve">The legislative body where laws are debated and passed by elected representatives.</w:t>
      </w:r>
    </w:p>
    <w:p>
      <w:pPr>
        <w:numPr>
          <w:ilvl w:val="0"/>
          <w:numId w:val="1001"/>
        </w:numPr>
        <w:pStyle w:val="Compact"/>
      </w:pPr>
      <w:r>
        <w:rPr>
          <w:bCs/>
          <w:b/>
        </w:rPr>
        <w:t xml:space="preserve">The Guardian Council:</w:t>
      </w:r>
      <w:r>
        <w:t xml:space="preserve"> </w:t>
      </w:r>
      <w:r>
        <w:t xml:space="preserve">A twelve-member body that vets candidates and legislation against Islamic criteria, significantly influencing which politicians can even run for office in Iran Tehran.</w:t>
      </w:r>
    </w:p>
    <w:p>
      <w:pPr>
        <w:numPr>
          <w:ilvl w:val="0"/>
          <w:numId w:val="1001"/>
        </w:numPr>
        <w:pStyle w:val="Compact"/>
      </w:pPr>
      <w:r>
        <w:rPr>
          <w:bCs/>
          <w:b/>
        </w:rPr>
        <w:t xml:space="preserve">The Supreme Leader:</w:t>
      </w:r>
      <w:r>
        <w:t xml:space="preserve"> </w:t>
      </w:r>
      <w:r>
        <w:t xml:space="preserve">The highest authority in the country, whose directives shape the broader political agenda.</w:t>
      </w:r>
    </w:p>
    <w:p>
      <w:pPr>
        <w:pStyle w:val="FirstParagraph"/>
      </w:pPr>
      <w:r>
        <w:t xml:space="preserve">A successful politician in this system must possess the diplomatic agility to navigate these layers. They must balance loyalty to ideological principles with the pragmatic need to deliver economic services and social stability. This structural complexity means that a politician’s effectiveness is often measured by their ability to negotiate behind closed doors as much as by their public visibility.</w:t>
      </w:r>
    </w:p>
    <w:bookmarkEnd w:id="21"/>
    <w:bookmarkStart w:id="22" w:name="X479ab03670e4dea6842cbb79fae9cab7e17d8d7"/>
    <w:p>
      <w:pPr>
        <w:pStyle w:val="Heading2"/>
      </w:pPr>
      <w:r>
        <w:t xml:space="preserve">Slide 3: Challenges Facing Politicians in Iran Tehran</w:t>
      </w:r>
    </w:p>
    <w:p>
      <w:pPr>
        <w:pStyle w:val="FirstParagraph"/>
      </w:pPr>
      <w:r>
        <w:rPr>
          <w:bCs/>
          <w:b/>
        </w:rPr>
        <w:t xml:space="preserve">Detailed Analysis:</w:t>
      </w:r>
      <w:r>
        <w:t xml:space="preserve">Economic Pressures, Social Unrest, and International Isolation.</w:t>
      </w:r>
    </w:p>
    <w:p>
      <w:pPr>
        <w:pStyle w:val="BodyText"/>
      </w:pPr>
      <w:r>
        <w:t xml:space="preserve">The contemporary politician in Iran Tehran faces an unprecedented array of challenges. The economic landscape, marked by inflation and currency fluctuation due to international sanctions, places immense pressure on policymakers. Citizens expect tangible improvements in their quality of life. However, the ability of these politicians to effect change is often constrained by external geopolitical factors and internal bureaucratic inertia.</w:t>
      </w:r>
    </w:p>
    <w:p>
      <w:pPr>
        <w:pStyle w:val="BodyText"/>
      </w:pPr>
      <w:r>
        <w:t xml:space="preserve">Furthermore, social unrest presents a significant hurdle. The youth demographic in Iran Tehran represents a vast majority of the population with distinct aspirations regarding social freedoms, digital connectivity, and cultural expression. Politicians must find ways to address these aspirations without violating core ideological tenets. This balancing act is delicate; failure to manage public sentiment can lead to protests and instability, which in turn affects the political career trajectory of individual actors.</w:t>
      </w:r>
    </w:p>
    <w:p>
      <w:pPr>
        <w:pStyle w:val="BodyText"/>
      </w:pPr>
      <w:r>
        <w:t xml:space="preserve">International isolation adds another layer of difficulty. Trade restrictions limit economic opportunities, forcing Iranian politicians to innovate in terms of regional diplomacy and non-aligned partnerships. The role of the politician thus expands from domestic management to international survival strategy.</w:t>
      </w:r>
    </w:p>
    <w:bookmarkEnd w:id="22"/>
    <w:bookmarkStart w:id="23" w:name="X6c7bcfcbaf2254ed144810bfef4f7f235bdd238"/>
    <w:p>
      <w:pPr>
        <w:pStyle w:val="Heading2"/>
      </w:pPr>
      <w:r>
        <w:t xml:space="preserve">Slide 4: The Evolution of Political Discourse</w:t>
      </w:r>
    </w:p>
    <w:p>
      <w:pPr>
        <w:pStyle w:val="FirstParagraph"/>
      </w:pPr>
      <w:r>
        <w:rPr>
          <w:bCs/>
          <w:b/>
        </w:rPr>
        <w:t xml:space="preserve">Trend Observation:</w:t>
      </w:r>
      <w:r>
        <w:t xml:space="preserve">The Rise of Digital Media and Public Engagement.</w:t>
      </w:r>
    </w:p>
    <w:p>
      <w:pPr>
        <w:pStyle w:val="BodyText"/>
      </w:pPr>
      <w:r>
        <w:t xml:space="preserve">Gone are the days when political communication was solely controlled by state media. In modern Iran Tehran, social media platforms have become crucial arenas for political discourse. Politicians are increasingly compelled to engage directly with citizens through digital channels, bypassing traditional gatekeepers. This shift has democratized information but also accelerated the spread of misinformation.</w:t>
      </w:r>
    </w:p>
    <w:p>
      <w:pPr>
        <w:pStyle w:val="BodyText"/>
      </w:pPr>
      <w:r>
        <w:t xml:space="preserve">For a politician in Iran Tehran, mastering digital communication is no longer optional; it is essential for maintaining relevance and credibility. However, this engagement carries risks. Public statements made on social media can be scrutinized by both domestic critics and international observers, potentially leading to political backlash if they are perceived as inconsistent with official positions or public expectations.</w:t>
      </w:r>
    </w:p>
    <w:p>
      <w:pPr>
        <w:pStyle w:val="BodyText"/>
      </w:pPr>
      <w:r>
        <w:t xml:space="preserve">This evolution requires politicians to be not only policy experts but also skilled communicators who can articulate a vision that resonates with a digitally native population while maintaining respect for traditional values.</w:t>
      </w:r>
    </w:p>
    <w:bookmarkEnd w:id="23"/>
    <w:bookmarkStart w:id="24" w:name="slide-5-regional-and-global-dynamics"/>
    <w:p>
      <w:pPr>
        <w:pStyle w:val="Heading2"/>
      </w:pPr>
      <w:r>
        <w:t xml:space="preserve">Slide 5: Regional and Global Dynamics</w:t>
      </w:r>
    </w:p>
    <w:p>
      <w:pPr>
        <w:pStyle w:val="FirstParagraph"/>
      </w:pPr>
      <w:r>
        <w:rPr>
          <w:bCs/>
          <w:b/>
        </w:rPr>
        <w:t xml:space="preserve">Analytical Point:</w:t>
      </w:r>
      <w:r>
        <w:t xml:space="preserve">The Role of Tehran as a Regional Power Broker.</w:t>
      </w:r>
    </w:p>
    <w:p>
      <w:pPr>
        <w:pStyle w:val="BodyText"/>
      </w:pPr>
      <w:r>
        <w:t xml:space="preserve">Policymakers in Iran Tehran are not just dealing with domestic issues; they are key players in broader Middle Eastern geopolitics. The concept of the "Axis of Resistance" and relations with neighbors such as Iraq, Syria, Lebanon, and Gulf states require sophisticated diplomatic strategies. A politician’s role often extends to fostering regional stability or projecting influence through soft power initiatives.</w:t>
      </w:r>
    </w:p>
    <w:p>
      <w:pPr>
        <w:pStyle w:val="BodyText"/>
      </w:pPr>
      <w:r>
        <w:t xml:space="preserve">This global positioning affects domestic policy. For instance, decisions regarding nuclear negotiations directly impact economic sanctions relief, which in turn influences the livelihoods of citizens in Tehran. Therefore, the modern Iranian politician must possess a strong grasp of international law and global diplomacy to advocate effectively for national interests while mitigating external pressures.</w:t>
      </w:r>
    </w:p>
    <w:bookmarkEnd w:id="24"/>
    <w:bookmarkStart w:id="25" w:name="slide-6-the-future-outlook"/>
    <w:p>
      <w:pPr>
        <w:pStyle w:val="Heading2"/>
      </w:pPr>
      <w:r>
        <w:t xml:space="preserve">Slide 6: The Future Outlook</w:t>
      </w:r>
    </w:p>
    <w:p>
      <w:pPr>
        <w:pStyle w:val="FirstParagraph"/>
      </w:pPr>
      <w:r>
        <w:rPr>
          <w:bCs/>
          <w:b/>
        </w:rPr>
        <w:t xml:space="preserve">Predictive Analysis:</w:t>
      </w:r>
      <w:r>
        <w:t xml:space="preserve">Youth Demographics and Reformist Tendencies.</w:t>
      </w:r>
    </w:p>
    <w:p>
      <w:pPr>
        <w:pStyle w:val="BodyText"/>
      </w:pPr>
      <w:r>
        <w:t xml:space="preserve">The future of politics in Iran Tehran will largely be determined by the changing demographics of its population. As younger generations assume more prominent roles in society, there is a growing demand for transparency, accountability, and social liberalization. Politicians who adapt to these shifts by embracing reformist agendas may find greater support among the electorate.</w:t>
      </w:r>
    </w:p>
    <w:p>
      <w:pPr>
        <w:pStyle w:val="BodyText"/>
      </w:pPr>
      <w:r>
        <w:t xml:space="preserve">However, structural barriers remain significant. The vetting process continues to filter out many progressive candidates. Consequently, we may see a rise in political movements that operate within legal boundaries but push for gradual change rather than radical upheaval. The role of the politician will likely shift towards being a facilitator of dialogue between traditional institutions and emerging social forces.</w:t>
      </w:r>
    </w:p>
    <w:bookmarkEnd w:id="25"/>
    <w:bookmarkStart w:id="26" w:name="slide-7-conclusion-synthesis"/>
    <w:p>
      <w:pPr>
        <w:pStyle w:val="Heading2"/>
      </w:pPr>
      <w:r>
        <w:t xml:space="preserve">Slide 7: Conclusion – Synthesis</w:t>
      </w:r>
    </w:p>
    <w:p>
      <w:pPr>
        <w:pStyle w:val="FirstParagraph"/>
      </w:pPr>
      <w:r>
        <w:rPr>
          <w:bCs/>
          <w:b/>
        </w:rPr>
        <w:t xml:space="preserve">Summary:</w:t>
      </w:r>
      <w:r>
        <w:t xml:space="preserve">The Politician as a Catalyst for Change within Constraints.</w:t>
      </w:r>
    </w:p>
    <w:p>
      <w:pPr>
        <w:pStyle w:val="BodyText"/>
      </w:pPr>
      <w:r>
        <w:t xml:space="preserve">In conclusion, the role of a politician in Iran Tehran is one of immense complexity and significance. It requires a unique blend of ideological commitment, diplomatic skill, economic acumen, and social sensitivity. These individuals operate at the intersection of tradition and modernity, local needs and global pressures.</w:t>
      </w:r>
    </w:p>
    <w:p>
      <w:pPr>
        <w:pStyle w:val="BodyText"/>
      </w:pPr>
      <w:r>
        <w:t xml:space="preserve">For students studying this region, it is crucial to look beyond surface-level headlines and appreciate the nuanced strategies employed by these political actors. Whether through legislative innovation in Tehran’s parliament or diplomatic maneuvering on the world stage, these politicians are shaping the destiny of one of the Middle East’s most influential nations. Understanding their challenges and methods provides valuable insights into broader trends of governance in transitional societies.</w:t>
      </w:r>
    </w:p>
    <w:bookmarkEnd w:id="26"/>
    <w:bookmarkStart w:id="27" w:name="slide-8-qa-and-discussion"/>
    <w:p>
      <w:pPr>
        <w:pStyle w:val="Heading2"/>
      </w:pPr>
      <w:r>
        <w:t xml:space="preserve">Slide 8: Q&amp;A and Discussion</w:t>
      </w:r>
    </w:p>
    <w:p>
      <w:pPr>
        <w:pStyle w:val="FirstParagraph"/>
      </w:pPr>
      <w:r>
        <w:rPr>
          <w:bCs/>
          <w:b/>
        </w:rPr>
        <w:t xml:space="preserve">Action Item:</w:t>
      </w:r>
      <w:r>
        <w:t xml:space="preserve">Floor Open for Questions.</w:t>
      </w:r>
    </w:p>
    <w:p>
      <w:pPr>
        <w:pStyle w:val="BodyText"/>
      </w:pPr>
      <w:r>
        <w:t xml:space="preserve">We now invite questions regarding the specific case studies of Iranian political figures, the impact of recent economic policies in Iran Tehran, or the comparative analysis with other regional political systems. This discussion is vital for deepening our collective understanding of how democracy and authoritarianism intersect in contemporary political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Politician in Iran Tehran</dc:title>
  <dc:creator/>
  <dc:language>en</dc:language>
  <cp:keywords/>
  <dcterms:created xsi:type="dcterms:W3CDTF">2026-07-29T13:02:34Z</dcterms:created>
  <dcterms:modified xsi:type="dcterms:W3CDTF">2026-07-29T13:02:34Z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