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Politician</w:t>
      </w:r>
      <w:r>
        <w:t xml:space="preserve"> </w:t>
      </w:r>
      <w:r>
        <w:t xml:space="preserve">in</w:t>
      </w:r>
      <w:r>
        <w:t xml:space="preserve"> </w:t>
      </w:r>
      <w:r>
        <w:t xml:space="preserve">New</w:t>
      </w:r>
      <w:r>
        <w:t xml:space="preserve"> </w:t>
      </w:r>
      <w:r>
        <w:t xml:space="preserve">Zealand</w:t>
      </w:r>
      <w:r>
        <w:t xml:space="preserve"> </w:t>
      </w:r>
      <w:r>
        <w:t xml:space="preserve">Auckland</w:t>
      </w:r>
    </w:p>
    <w:bookmarkStart w:id="20" w:name="X7e8baa90c316000963411508eb1d4f71fe9a513"/>
    <w:p>
      <w:pPr>
        <w:pStyle w:val="Heading1"/>
      </w:pPr>
      <w:r>
        <w:t xml:space="preserve">Seminar Presentation Slides: Navigating the Political Landscape of New Zealand Auckland</w:t>
      </w:r>
    </w:p>
    <w:p>
      <w:pPr>
        <w:pStyle w:val="FirstParagraph"/>
      </w:pPr>
      <w:r>
        <w:t xml:space="preserve">Slide 1: Introduction to the Modern Politician in New Zealand Auckland</w:t>
      </w:r>
    </w:p>
    <w:p>
      <w:pPr>
        <w:pStyle w:val="BodyText"/>
      </w:pPr>
      <w:r>
        <w:rPr>
          <w:bCs/>
          <w:b/>
        </w:rPr>
        <w:t xml:space="preserve">Welcome and Overview:</w:t>
      </w:r>
      <w:r>
        <w:t xml:space="preserve"> </w:t>
      </w:r>
      <w:r>
        <w:t xml:space="preserve">This presentation explores the evolving role of the politician within the specific context of New Zealand Auckland.</w:t>
      </w:r>
    </w:p>
    <w:p>
      <w:pPr>
        <w:pStyle w:val="BodyText"/>
      </w:pPr>
      <w:r>
        <w:rPr>
          <w:bCs/>
          <w:b/>
        </w:rPr>
        <w:t xml:space="preserve">The Unique Context:</w:t>
      </w:r>
      <w:r>
        <w:t xml:space="preserve"> </w:t>
      </w:r>
      <w:r>
        <w:t xml:space="preserve">Auckland is not merely a city; it is a megacity with complex governance structures, diverse demographics, and significant economic influence. Understanding this backdrop is crucial for analyzing political behavior.</w:t>
      </w:r>
    </w:p>
    <w:p>
      <w:pPr>
        <w:pStyle w:val="BodyText"/>
      </w:pPr>
      <w:r>
        <w:rPr>
          <w:bCs/>
          <w:b/>
        </w:rPr>
        <w:t xml:space="preserve">Seminar Objectives:</w:t>
      </w:r>
    </w:p>
    <w:p>
      <w:pPr>
        <w:pStyle w:val="BodyText"/>
      </w:pPr>
      <w:r>
        <w:t xml:space="preserve">To define the core responsibilities of an Auckland politician in the current era.</w:t>
      </w:r>
    </w:p>
    <w:p>
      <w:pPr>
        <w:pStyle w:val="BodyText"/>
      </w:pPr>
      <w:r>
        <w:t xml:space="preserve">To examine the impact of urbanization on political decision-making.</w:t>
      </w:r>
    </w:p>
    <w:p>
      <w:pPr>
        <w:numPr>
          <w:ilvl w:val="0"/>
          <w:numId w:val="1001"/>
        </w:numPr>
        <w:pStyle w:val="Compact"/>
      </w:pPr>
      <w:r>
        <w:t xml:space="preserve">The Role of Technology and Digital Engagement</w:t>
      </w:r>
    </w:p>
    <w:p>
      <w:pPr>
        <w:pStyle w:val="FirstParagraph"/>
      </w:pPr>
      <w:r>
        <w:br/>
      </w:r>
      <w:r>
        <w:t xml:space="preserve">To discuss future challenges facing local governance in New Zealand Auckland.</w:t>
      </w:r>
    </w:p>
    <w:p>
      <w:pPr>
        <w:pStyle w:val="BodyText"/>
      </w:pPr>
      <w:r>
        <w:t xml:space="preserve">Slide 2: The Structure of Local Government in New Zealand Auckland</w:t>
      </w:r>
    </w:p>
    <w:p>
      <w:pPr>
        <w:numPr>
          <w:ilvl w:val="0"/>
          <w:numId w:val="1002"/>
        </w:numPr>
        <w:pStyle w:val="Compact"/>
      </w:pPr>
      <w:r>
        <w:rPr>
          <w:bCs/>
          <w:b/>
        </w:rPr>
        <w:t xml:space="preserve">The Auckland Council Model:</w:t>
      </w:r>
    </w:p>
    <w:p>
      <w:pPr>
        <w:numPr>
          <w:ilvl w:val="0"/>
          <w:numId w:val="1002"/>
        </w:numPr>
        <w:pStyle w:val="Compact"/>
      </w:pPr>
      <w:r>
        <w:rPr>
          <w:bCs/>
          <w:b/>
        </w:rPr>
        <w:t xml:space="preserve">Key Stakeholders:</w:t>
      </w:r>
    </w:p>
    <w:p>
      <w:pPr>
        <w:pStyle w:val="FirstParagraph"/>
      </w:pPr>
      <w:r>
        <w:t xml:space="preserve">A politician in this environment must navigate relationships between:</w:t>
      </w:r>
    </w:p>
    <w:p>
      <w:pPr>
        <w:numPr>
          <w:ilvl w:val="0"/>
          <w:numId w:val="1003"/>
        </w:numPr>
        <w:pStyle w:val="Compact"/>
      </w:pPr>
      <w:r>
        <w:t xml:space="preserve">The Mayor and Regional Councillors.</w:t>
      </w:r>
    </w:p>
    <w:p>
      <w:pPr>
        <w:pStyle w:val="FirstParagraph"/>
      </w:pPr>
      <w:r>
        <w:rPr>
          <w:bCs/>
          <w:b/>
        </w:rPr>
        <w:t xml:space="preserve">Implications for the Politician:</w:t>
      </w:r>
    </w:p>
    <w:p>
      <w:pPr>
        <w:pStyle w:val="BodyText"/>
      </w:pPr>
      <w:r>
        <w:t xml:space="preserve">The politician must possess a dual understanding of regional issues (transport, water) and local issues (community facilities, zoning). This requires a high degree of strategic agility.</w:t>
      </w:r>
    </w:p>
    <w:p>
      <w:pPr>
        <w:pStyle w:val="BodyText"/>
      </w:pPr>
      <w:r>
        <w:t xml:space="preserve">Slide 3: Core Responsibilities of the Auckland Politician</w:t>
      </w:r>
    </w:p>
    <w:p>
      <w:pPr>
        <w:numPr>
          <w:ilvl w:val="0"/>
          <w:numId w:val="1004"/>
        </w:numPr>
        <w:pStyle w:val="Compact"/>
      </w:pPr>
      <w:r>
        <w:rPr>
          <w:bCs/>
          <w:b/>
        </w:rPr>
        <w:t xml:space="preserve">Critical Infrastructure Planning:</w:t>
      </w:r>
    </w:p>
    <w:p>
      <w:pPr>
        <w:numPr>
          <w:ilvl w:val="0"/>
          <w:numId w:val="1004"/>
        </w:numPr>
        <w:pStyle w:val="Compact"/>
      </w:pPr>
      <w:r>
        <w:rPr>
          <w:bCs/>
          <w:b/>
        </w:rPr>
        <w:t xml:space="preserve">Housing Affordability and Development:</w:t>
      </w:r>
    </w:p>
    <w:p>
      <w:pPr>
        <w:pStyle w:val="FirstParagraph"/>
      </w:pPr>
      <w:r>
        <w:t xml:space="preserve">The housing crisis is a paramount issue in New Zealand Auckland. Politicians must enforce zoning changes, promote affordable housing initiatives, and manage the tension between developers and existing residents. This is perhaps the most contentious area of modern politics in Auckland.Balancing density with livability: Finding a middle ground that allows for growth without destroying community character.</w:t>
      </w:r>
    </w:p>
    <w:p>
      <w:pPr>
        <w:pStyle w:val="BodyText"/>
      </w:pPr>
      <w:r>
        <w:rPr>
          <w:bCs/>
          <w:b/>
        </w:rPr>
        <w:t xml:space="preserve">Environmental Stewardship:</w:t>
      </w:r>
    </w:p>
    <w:p>
      <w:pPr>
        <w:pStyle w:val="BodyText"/>
      </w:pPr>
      <w:r>
        <w:t xml:space="preserve">Auckland politicians are responsible for protecting unique natural assets, such as the Hauraki Gulf and local wetlands. Climate change adaptation strategies, particularly regarding sea-level rise, are critical components of their agenda.</w:t>
      </w:r>
    </w:p>
    <w:p>
      <w:pPr>
        <w:pStyle w:val="BodyText"/>
      </w:pPr>
      <w:r>
        <w:t xml:space="preserve">Slide 4: Diversity and Representation in New Zealand Auckland</w:t>
      </w:r>
    </w:p>
    <w:p>
      <w:pPr>
        <w:numPr>
          <w:ilvl w:val="0"/>
          <w:numId w:val="1005"/>
        </w:numPr>
        <w:pStyle w:val="Compact"/>
      </w:pPr>
      <w:r>
        <w:rPr>
          <w:bCs/>
          <w:b/>
        </w:rPr>
        <w:t xml:space="preserve">Māori Representation:</w:t>
      </w:r>
      <w:r>
        <w:t xml:space="preserve">Under Te Tiriti o Waitangi (The Treaty of Waitangi), Māori issues are central to political discourse. Politicians must engage meaningfully with local iwi and hapū to ensure that development respects cultural heritage and provides equitable outcomes.</w:t>
      </w:r>
    </w:p>
    <w:p>
      <w:pPr>
        <w:numPr>
          <w:ilvl w:val="0"/>
          <w:numId w:val="1005"/>
        </w:numPr>
        <w:pStyle w:val="Compact"/>
      </w:pPr>
      <w:r>
        <w:rPr>
          <w:bCs/>
          <w:b/>
        </w:rPr>
        <w:t xml:space="preserve">Pacific Islander and Asian Communities:</w:t>
      </w:r>
      <w:r>
        <w:t xml:space="preserve">Significant populations from the Pacific Islands, China, India, and other regions contribute to Auckland’s vibrancy. Politicians must address specific needs related to language barriers, economic inclusion, and social cohesion within these communities.</w:t>
      </w:r>
    </w:p>
    <w:p>
      <w:pPr>
        <w:pStyle w:val="FirstParagraph"/>
      </w:pPr>
      <w:r>
        <w:t xml:space="preserve">Slide 5: Challenges Facing the Modern Politician</w:t>
      </w:r>
    </w:p>
    <w:p>
      <w:pPr>
        <w:pStyle w:val="BodyText"/>
      </w:pPr>
      <w:r>
        <w:br/>
      </w:r>
      <w:r>
        <w:t xml:space="preserve">While opportunities for impact are high, so are the challenges. The modern politician in New Zealand Auckland faces several headwinds.</w:t>
      </w:r>
    </w:p>
    <w:p>
      <w:pPr>
        <w:numPr>
          <w:ilvl w:val="0"/>
          <w:numId w:val="1006"/>
        </w:numPr>
        <w:pStyle w:val="Compact"/>
      </w:pPr>
      <w:r>
        <w:rPr>
          <w:bCs/>
          <w:b/>
        </w:rPr>
        <w:t xml:space="preserve">Economic Pressures:</w:t>
      </w:r>
    </w:p>
    <w:p>
      <w:pPr>
        <w:pStyle w:val="FirstParagraph"/>
      </w:pPr>
      <w:r>
        <w:t xml:space="preserve">Auckland is the economic engine of New Zealand. Politicians must balance budget constraints with high public demand for services. Inflation and post-pandemic economic recovery add layers of complexity to financial planning and resource allocation.Managing debt levels while investing in long-term infrastructure requires difficult political choices.</w:t>
      </w:r>
    </w:p>
    <w:p>
      <w:pPr>
        <w:pStyle w:val="BodyText"/>
      </w:pPr>
      <w:r>
        <w:rPr>
          <w:bCs/>
          <w:b/>
        </w:rPr>
        <w:t xml:space="preserve">Social Fragmentation:</w:t>
      </w:r>
    </w:p>
    <w:p>
      <w:pPr>
        <w:pStyle w:val="BodyText"/>
      </w:pPr>
      <w:r>
        <w:t xml:space="preserve">Polarization is not immune to Auckland. Politicians often find themselves at the center of heated debates regarding immigration, urban density, and cultural identity. Bridging these divides is essential for social stability.Creating inclusive spaces for dialogue between opposing groups is a key skill for contemporary leaders.</w:t>
      </w:r>
    </w:p>
    <w:p>
      <w:pPr>
        <w:pStyle w:val="BodyText"/>
      </w:pPr>
      <w:r>
        <w:t xml:space="preserve">Slide 6: The Role of Technology in Political Engagement</w:t>
      </w:r>
    </w:p>
    <w:p>
      <w:pPr>
        <w:pStyle w:val="BodyText"/>
      </w:pPr>
      <w:r>
        <w:br/>
      </w:r>
      <w:r>
        <w:t xml:space="preserve">Technology has fundamentally altered how politicians interact with constituents. In New Zealand Auckland, digital literacy is no longer optional; it is essential.</w:t>
      </w:r>
    </w:p>
    <w:p>
      <w:pPr>
        <w:numPr>
          <w:ilvl w:val="0"/>
          <w:numId w:val="1007"/>
        </w:numPr>
        <w:pStyle w:val="Compact"/>
      </w:pPr>
      <w:r>
        <w:rPr>
          <w:bCs/>
          <w:b/>
        </w:rPr>
        <w:t xml:space="preserve">Data-Driven Governance:</w:t>
      </w:r>
    </w:p>
    <w:p>
      <w:pPr>
        <w:pStyle w:val="FirstParagraph"/>
      </w:pPr>
      <w:r>
        <w:t xml:space="preserve">The collection and analysis of data allow politicians to make evidence-based decisions. From traffic patterns to public health metrics, data informs policy. However, this raises privacy concerns that must be addressed responsibly.Using AI tools to predict urban trends and optimize resource distribution is becoming more common in New Zealand Auckland.</w:t>
      </w:r>
    </w:p>
    <w:p>
      <w:pPr>
        <w:pStyle w:val="BodyText"/>
      </w:pPr>
      <w:r>
        <w:rPr>
          <w:bCs/>
          <w:b/>
        </w:rPr>
        <w:t xml:space="preserve">Cybersecurity:</w:t>
      </w:r>
    </w:p>
    <w:p>
      <w:pPr>
        <w:pStyle w:val="BodyText"/>
      </w:pPr>
      <w:r>
        <w:t xml:space="preserve">As political processes move online, protecting sensitive data from cyber threats becomes a critical responsibility. Politicians must advocate for robust cybersecurity measures within local government systems.Ensuring that digital divides do not exclude less tech-savvy populations from accessing services.</w:t>
      </w:r>
    </w:p>
    <w:p>
      <w:pPr>
        <w:pStyle w:val="BodyText"/>
      </w:pPr>
      <w:r>
        <w:t xml:space="preserve">Slide 7: Future Horizons for Auckland Politics</w:t>
      </w:r>
    </w:p>
    <w:p>
      <w:pPr>
        <w:pStyle w:val="BodyText"/>
      </w:pPr>
      <w:r>
        <w:br/>
      </w:r>
      <w:r>
        <w:t xml:space="preserve">Looking ahead, the landscape of politics in New Zealand Auckland will continue to evolve. Several trends are likely to shape the next decade.</w:t>
      </w:r>
    </w:p>
    <w:p>
      <w:pPr>
        <w:numPr>
          <w:ilvl w:val="0"/>
          <w:numId w:val="1008"/>
        </w:numPr>
        <w:pStyle w:val="Compact"/>
      </w:pPr>
      <w:r>
        <w:rPr>
          <w:bCs/>
          <w:b/>
        </w:rPr>
        <w:t xml:space="preserve">Resilience Building:</w:t>
      </w:r>
    </w:p>
    <w:p>
      <w:pPr>
        <w:pStyle w:val="FirstParagraph"/>
      </w:pPr>
      <w:r>
        <w:t xml:space="preserve">Auckland is prone to natural hazards, including earthquakes and flooding. Political leaders must prioritize resilience planning to protect lives and property. This includes investing in robust drainage systems and earthquake-resistant infrastructure.Community education on disaster preparedness is a key role for the local politician.</w:t>
      </w:r>
    </w:p>
    <w:p>
      <w:pPr>
        <w:pStyle w:val="BodyText"/>
      </w:pPr>
      <w:r>
        <w:rPr>
          <w:bCs/>
          <w:b/>
        </w:rPr>
        <w:t xml:space="preserve">Collaborative Governance:</w:t>
      </w:r>
    </w:p>
    <w:p>
      <w:pPr>
        <w:pStyle w:val="BodyText"/>
      </w:pPr>
      <w:r>
        <w:t xml:space="preserve">The future belongs to collaborative models where government, private sector, and community organizations work together. Politicians must act as facilitators rather than just decision-makers.Public-private partnerships will play a larger role in delivering services and infrastructure in New Zealand Auckland.</w:t>
      </w:r>
    </w:p>
    <w:p>
      <w:pPr>
        <w:pStyle w:val="BodyText"/>
      </w:pPr>
      <w:r>
        <w:t xml:space="preserve">Slide 8: Conclusion and Call to Action</w:t>
      </w:r>
    </w:p>
    <w:p>
      <w:pPr>
        <w:pStyle w:val="BodyText"/>
      </w:pPr>
      <w:r>
        <w:br/>
      </w:r>
      <w:r>
        <w:t xml:space="preserve">The role of the politician in New Zealand Auckland is more complex and critical than ever before.</w:t>
      </w:r>
    </w:p>
    <w:p>
      <w:pPr>
        <w:pStyle w:val="FirstParagraph"/>
      </w:pPr>
      <w:r>
        <w:t xml:space="preserve">We call upon aspiring and current politicians to embrace a holistic approach to governance. This means listening to all voices, especially those historically marginalized, and making bold decisions for the long-term benefit of the region.Engagement with this seminar should inspire deeper involvement in local democracy. Attendees are encouraged to participate in local board meetings and community consultations.</w:t>
      </w:r>
    </w:p>
    <w:p>
      <w:pPr>
        <w:pStyle w:val="BodyText"/>
      </w:pPr>
      <w:r>
        <w:rPr>
          <w:bCs/>
          <w:b/>
        </w:rPr>
        <w:t xml:space="preserve">Final Thought:</w:t>
      </w:r>
    </w:p>
    <w:p>
      <w:pPr>
        <w:pStyle w:val="BodyText"/>
      </w:pPr>
      <w:r>
        <w:t xml:space="preserve">Auckland is a city of potential. Its political leaders have the power to shape its destiny for generations. Let us strive for a future where politics serves the people effectively, transparently, and inclusively.Thank you for your attention to this Seminar Presentation on Politicians in New Zealand Auckland.</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Politician in New Zealand Auckland</dc:title>
  <dc:creator/>
  <dc:language>en</dc:language>
  <cp:keywords/>
  <dcterms:created xsi:type="dcterms:W3CDTF">2026-07-30T10:10:04Z</dcterms:created>
  <dcterms:modified xsi:type="dcterms:W3CDTF">2026-07-30T10:10:04Z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