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Saudi</w:t>
      </w:r>
      <w:r>
        <w:t xml:space="preserve"> </w:t>
      </w:r>
      <w:r>
        <w:t xml:space="preserve">Arabia</w:t>
      </w:r>
      <w:r>
        <w:t xml:space="preserve"> </w:t>
      </w:r>
      <w:r>
        <w:t xml:space="preserve">Riyadh</w:t>
      </w:r>
    </w:p>
    <w:bookmarkStart w:id="38" w:name="seminar-presentation-slides"/>
    <w:p>
      <w:pPr>
        <w:pStyle w:val="Heading1"/>
      </w:pPr>
      <w:r>
        <w:t xml:space="preserve">Seminar Presentation Slides</w:t>
      </w:r>
    </w:p>
    <w:bookmarkStart w:id="20" w:name="slide-1-title-slide"/>
    <w:p>
      <w:pPr>
        <w:pStyle w:val="Heading2"/>
      </w:pPr>
      <w:r>
        <w:t xml:space="preserve">Slide 1: Title Slide</w:t>
      </w:r>
    </w:p>
    <w:p>
      <w:pPr>
        <w:pStyle w:val="FirstParagraph"/>
      </w:pPr>
      <w:r>
        <w:br/>
      </w:r>
      <w:r>
        <w:rPr>
          <w:bCs/>
          <w:b/>
        </w:rPr>
        <w:t xml:space="preserve">Title:</w:t>
      </w:r>
      <w:r>
        <w:br/>
      </w:r>
      <w:r>
        <w:t xml:space="preserve">The Evolution and Impact of Political Leadership in Saudi Arabia Riyadh:</w:t>
      </w:r>
      <w:r>
        <w:br/>
      </w:r>
      <w:r>
        <w:t xml:space="preserve">Navigating Vision 2030 and Global Diplomacy.</w:t>
      </w:r>
      <w:r>
        <w:br/>
      </w:r>
      <w:r>
        <w:rPr>
          <w:iCs/>
          <w:i/>
        </w:rPr>
        <w:t xml:space="preserve">Presented by [Your Name/Institution]</w:t>
      </w:r>
    </w:p>
    <w:p>
      <w:r>
        <w:pict>
          <v:rect style="width:0;height:1.5pt" o:hralign="center" o:hrstd="t" o:hr="t"/>
        </w:pict>
      </w:r>
    </w:p>
    <w:bookmarkEnd w:id="20"/>
    <w:bookmarkStart w:id="21" w:name="X635d6271ddf68a72ed421ab9698937de10e115e"/>
    <w:p>
      <w:pPr>
        <w:pStyle w:val="Heading2"/>
      </w:pPr>
      <w:r>
        <w:t xml:space="preserve">Slide 2: Introduction to the Seminar Context</w:t>
      </w:r>
    </w:p>
    <w:p>
      <w:pPr>
        <w:pStyle w:val="FirstParagraph"/>
      </w:pPr>
      <w:r>
        <w:br/>
      </w:r>
      <w:r>
        <w:t xml:space="preserve">Welcome to this comprehensive seminar dedicated to analyzing the multifaceted role of the politician within one of the most dynamic regions in West Asia. This presentation specifically focuses on Saudi Arabia Riyadh, a city that has transformed from a traditional administrative center into a global hub for finance, tourism, and diplomacy. In recent years, the political landscape has undergone significant restructuring aimed at modernization and economic diversification. The purpose of this seminar is to dissect the responsibilities, challenges faced by politicians operating in this context.,and their critical contribution to national stability and progress.</w:t>
      </w:r>
    </w:p>
    <w:bookmarkEnd w:id="21"/>
    <w:bookmarkStart w:id="22" w:name="slide-3-defining-the-modern-politician"/>
    <w:p>
      <w:pPr>
        <w:pStyle w:val="Heading2"/>
      </w:pPr>
      <w:r>
        <w:t xml:space="preserve">Slide 3: Defining the Modern Politician</w:t>
      </w:r>
    </w:p>
    <w:p>
      <w:pPr>
        <w:pStyle w:val="FirstParagraph"/>
      </w:pPr>
      <w:r>
        <w:br/>
      </w:r>
      <w:r>
        <w:t xml:space="preserve">In contemporary discourse, especially within emerging economies, the definition of a politician has shifted. It is no longer solely about partisan campaigning or electoral politics in the Western sense. Instead, it involves bureaucratic efficiency, public service delivery, strategic visioning.,and community engagement. For Saudi Arabia Riyadh specifically,this requires a deep understanding of Islamic traditions coupled with forward-thinking secular policies that align with international standards.</w:t>
      </w:r>
    </w:p>
    <w:bookmarkEnd w:id="22"/>
    <w:bookmarkStart w:id="23" w:name="X48deada48e4122c949a675f2e122a4a71c80b6b"/>
    <w:p>
      <w:pPr>
        <w:pStyle w:val="Heading2"/>
      </w:pPr>
      <w:r>
        <w:t xml:space="preserve">Slide 4: The Framework of Governance in Saudi Arabia</w:t>
      </w:r>
    </w:p>
    <w:p>
      <w:pPr>
        <w:pStyle w:val="FirstParagraph"/>
      </w:pPr>
      <w:r>
        <w:br/>
      </w:r>
      <w:r>
        <w:t xml:space="preserve">To understand the politician's role, one must first grasp the constitutional framework. Saudi Arabia operates under a monarchy guided by Sharia law, yet recent decades have seen increased consultation mechanisms. Politicians here function largely as high-level administrators and advisors to royal decrees rather than elected representatives in a democratic system. Their primary mandate is to implement Vision 2030 effectively across sectors such as health, education, infrastructure.,and technology.</w:t>
      </w:r>
    </w:p>
    <w:bookmarkEnd w:id="23"/>
    <w:bookmarkStart w:id="24" w:name="slide-5-vision-2030-a-mandate-for-change"/>
    <w:p>
      <w:pPr>
        <w:pStyle w:val="Heading2"/>
      </w:pPr>
      <w:r>
        <w:t xml:space="preserve">Slide 5: Vision 2030: A Mandate for Change</w:t>
      </w:r>
    </w:p>
    <w:p>
      <w:pPr>
        <w:pStyle w:val="FirstParagraph"/>
      </w:pPr>
      <w:r>
        <w:br/>
      </w:r>
      <w:r>
        <w:t xml:space="preserve">Crown Prince Mohammed bin Salman’s Vision 2030 serves as the guiding star for all political initiatives in Saudi Arabia Riyadh today. This ambitious plan aims to reduce dependence on oil, diversify the economy.,and develop public service sectors like entertainment and tourism. Politicians play a pivotal role here by translating broad strategic goals into actionable policies at both federal and local levels.</w:t>
      </w:r>
    </w:p>
    <w:bookmarkEnd w:id="24"/>
    <w:bookmarkStart w:id="25" w:name="X1450286cbb67d9f7aa8a6d18a4b04a1cac24158"/>
    <w:p>
      <w:pPr>
        <w:pStyle w:val="Heading2"/>
      </w:pPr>
      <w:r>
        <w:t xml:space="preserve">Slide 6: Economic Diversification Initiatives</w:t>
      </w:r>
    </w:p>
    <w:p>
      <w:pPr>
        <w:pStyle w:val="FirstParagraph"/>
      </w:pPr>
      <w:r>
        <w:br/>
      </w:r>
      <w:r>
        <w:t xml:space="preserve">A significant portion of political effort in Saudi Arabia Riyadh is currently directed towards economic diversification. Major projects like NEOM, the Red Sea Project.,and Qiddiya require meticulous planning, regulatory support.,and investment attraction strategies. Politicians act as facilitators between international investors and local stakeholders ensuring compliance with national laws while fostering an environment conducive to business growth.</w:t>
      </w:r>
    </w:p>
    <w:bookmarkEnd w:id="25"/>
    <w:bookmarkStart w:id="26" w:name="Xa1ad9bbaadc564657c98647eabc3a110a677a16"/>
    <w:p>
      <w:pPr>
        <w:pStyle w:val="Heading2"/>
      </w:pPr>
      <w:r>
        <w:t xml:space="preserve">Slide 7: Social Reforms and Cultural Shifts</w:t>
      </w:r>
    </w:p>
    <w:p>
      <w:pPr>
        <w:pStyle w:val="FirstParagraph"/>
      </w:pPr>
      <w:r>
        <w:br/>
      </w:r>
      <w:r>
        <w:t xml:space="preserve">Beyond economics, politicians are driving profound social reforms. These include easing restrictions on women’s participation in the workforce.,promoting cultural tolerance.,and enhancing youth engagement through sports and arts. The political leadership must balance these progressive steps with societal values deeply rooted in conservative traditions.,ensuring smooth transitions without causing unrest.</w:t>
      </w:r>
    </w:p>
    <w:bookmarkEnd w:id="26"/>
    <w:bookmarkStart w:id="27" w:name="X2bb9fb93c6769a6a547ddb14eb5a30df8043df8"/>
    <w:p>
      <w:pPr>
        <w:pStyle w:val="Heading2"/>
      </w:pPr>
      <w:r>
        <w:t xml:space="preserve">Slide 8: Diplomatic Engagement on the Global Stage</w:t>
      </w:r>
    </w:p>
    <w:p>
      <w:pPr>
        <w:pStyle w:val="FirstParagraph"/>
      </w:pPr>
      <w:r>
        <w:br/>
      </w:r>
      <w:r>
        <w:t xml:space="preserve">Saudi Arabia Riyadh has emerged as a key mediator in Middle Eastern geopolitics. Politicians from this region engage actively in international forums to strengthen alliances with Western nations, Asian markets.,and neighboring Arab states. Their diplomatic skills are crucial for maintaining regional peace and attracting foreign direct investment.</w:t>
      </w:r>
    </w:p>
    <w:bookmarkEnd w:id="27"/>
    <w:bookmarkStart w:id="28" w:name="X6a7e21254639b4ec7c8268d5518b7663ca88421"/>
    <w:p>
      <w:pPr>
        <w:pStyle w:val="Heading2"/>
      </w:pPr>
      <w:r>
        <w:t xml:space="preserve">Slide 9: Challenges Facing Today’s Politicians</w:t>
      </w:r>
    </w:p>
    <w:p>
      <w:pPr>
        <w:pStyle w:val="FirstParagraph"/>
      </w:pPr>
      <w:r>
        <w:br/>
      </w:r>
      <w:r>
        <w:t xml:space="preserve">Despite progress several challenges persist. These include managing expectations of a young population eager for rapid change.,addressing unemployment among youth.,and adapting to fluctuating global energy markets. Additionally there is pressure to maintain transparency and accountability within government operations while adhering to cultural norms.</w:t>
      </w:r>
    </w:p>
    <w:bookmarkEnd w:id="28"/>
    <w:bookmarkStart w:id="29" w:name="Xed0deabb44e65412181716c62457610d7e266a7"/>
    <w:p>
      <w:pPr>
        <w:pStyle w:val="Heading2"/>
      </w:pPr>
      <w:r>
        <w:t xml:space="preserve">Slide 10: The Role of Technology in Governance</w:t>
      </w:r>
    </w:p>
    <w:p>
      <w:pPr>
        <w:pStyle w:val="FirstParagraph"/>
      </w:pPr>
      <w:r>
        <w:br/>
      </w:r>
      <w:r>
        <w:t xml:space="preserve">Digital transformation is another critical area where politicians must lead. E-government services have improved citizen interactions significantly. Politicians are tasked with overseeing digital infrastructure development.,cybersecurity measures.,and data privacy regulations to ensure that technological advancements benefit all citizens equitably.</w:t>
      </w:r>
    </w:p>
    <w:bookmarkEnd w:id="29"/>
    <w:bookmarkStart w:id="30" w:name="X89812939c038676d5abdb0bfb420c685ea38040"/>
    <w:p>
      <w:pPr>
        <w:pStyle w:val="Heading2"/>
      </w:pPr>
      <w:r>
        <w:t xml:space="preserve">Slide 11: Education and Human Capital Development</w:t>
      </w:r>
    </w:p>
    <w:p>
      <w:pPr>
        <w:pStyle w:val="FirstParagraph"/>
      </w:pPr>
      <w:r>
        <w:br/>
      </w:r>
      <w:r>
        <w:t xml:space="preserve">Investing in human capital is paramount for long-term success. Politicians collaborate with educational institutions to reform curricula emphasizing STEM fields.,critical thinking.,and vocational training tailored to market needs. This ensures that future generations are equipped to contribute meaningfully to the diversified economy.</w:t>
      </w:r>
    </w:p>
    <w:bookmarkEnd w:id="30"/>
    <w:bookmarkStart w:id="31" w:name="X45f7207ebbdfdd29fbb295514ec396f589b09cf"/>
    <w:p>
      <w:pPr>
        <w:pStyle w:val="Heading2"/>
      </w:pPr>
      <w:r>
        <w:t xml:space="preserve">Slide 12: Community Engagement and Public Trust</w:t>
      </w:r>
    </w:p>
    <w:p>
      <w:pPr>
        <w:pStyle w:val="FirstParagraph"/>
      </w:pPr>
      <w:r>
        <w:br/>
      </w:r>
      <w:r>
        <w:t xml:space="preserve">Building trust between the government and its people remains essential. Regular dialogues town halls.,and feedback mechanisms allow politicians gauge public sentiment accurately. By addressing concerns promptly they foster a sense of belonging and shared responsibility towards national development goals.</w:t>
      </w:r>
    </w:p>
    <w:bookmarkEnd w:id="31"/>
    <w:bookmarkStart w:id="32" w:name="slide-13-case-studies-of-success"/>
    <w:p>
      <w:pPr>
        <w:pStyle w:val="Heading2"/>
      </w:pPr>
      <w:r>
        <w:t xml:space="preserve">Slide 13: Case Studies of Success</w:t>
      </w:r>
    </w:p>
    <w:p>
      <w:pPr>
        <w:pStyle w:val="FirstParagraph"/>
      </w:pPr>
      <w:r>
        <w:br/>
      </w:r>
      <w:r>
        <w:t xml:space="preserve">Let us examine specific examples where political leadership yielded positive outcomes. For instance initiatives aimed at boosting tourism revenues created thousands of jobs while preserving cultural heritage sites. Another example is the successful privatization efforts that streamlined healthcare services improving accessibility for rural populations.</w:t>
      </w:r>
    </w:p>
    <w:bookmarkEnd w:id="32"/>
    <w:bookmarkStart w:id="33" w:name="slide-14-future-outlook"/>
    <w:p>
      <w:pPr>
        <w:pStyle w:val="Heading2"/>
      </w:pPr>
      <w:r>
        <w:t xml:space="preserve">Slide 14: Future Outlook</w:t>
      </w:r>
    </w:p>
    <w:p>
      <w:pPr>
        <w:pStyle w:val="FirstParagraph"/>
      </w:pPr>
      <w:r>
        <w:br/>
      </w:r>
      <w:r>
        <w:t xml:space="preserve">Looking ahead Saudi Arabia Riyadh will continue evolving as a global powerhouse. The role of the politician will expand beyond traditional boundaries requiring adaptability innovation.,and ethical leadership. As technology advances and societal expectations rise staying informed proactive decision-making becomes increasingly important.</w:t>
      </w:r>
    </w:p>
    <w:bookmarkEnd w:id="33"/>
    <w:bookmarkStart w:id="34" w:name="slide-15-conclusion"/>
    <w:p>
      <w:pPr>
        <w:pStyle w:val="Heading2"/>
      </w:pPr>
      <w:r>
        <w:t xml:space="preserve">Slide 15: Conclusion</w:t>
      </w:r>
    </w:p>
    <w:p>
      <w:pPr>
        <w:pStyle w:val="FirstParagraph"/>
      </w:pPr>
      <w:r>
        <w:br/>
      </w:r>
      <w:r>
        <w:t xml:space="preserve">In conclusion understanding the intricate dynamics of political leadership in Saudi Arabia Riyadh provides valuable insights into modern governance challenges opportunities. Through unwavering commitment to Vision 2030 politicians can drive meaningful change benefiting not only citizens but also contributing positively towards global stability prosperity.</w:t>
      </w:r>
    </w:p>
    <w:bookmarkEnd w:id="34"/>
    <w:bookmarkStart w:id="35" w:name="slide-16-qa-session"/>
    <w:p>
      <w:pPr>
        <w:pStyle w:val="Heading2"/>
      </w:pPr>
      <w:r>
        <w:t xml:space="preserve">Slide 16: Q&amp;A Session</w:t>
      </w:r>
    </w:p>
    <w:p>
      <w:pPr>
        <w:pStyle w:val="FirstParagraph"/>
      </w:pPr>
      <w:r>
        <w:br/>
      </w:r>
      <w:r>
        <w:t xml:space="preserve">Thank you for your attention! We now invite questions discussions regarding any aspects covered during this seminar presentation about the role of politicians in shaping Saudi Arabia’s future especially focusing on developments occurring within Riyadh.</w:t>
      </w:r>
    </w:p>
    <w:bookmarkEnd w:id="35"/>
    <w:bookmarkStart w:id="36" w:name="slide-17-references-and-further-reading"/>
    <w:p>
      <w:pPr>
        <w:pStyle w:val="Heading2"/>
      </w:pPr>
      <w:r>
        <w:t xml:space="preserve">Slide 17: References and Further Reading</w:t>
      </w:r>
    </w:p>
    <w:p>
      <w:pPr>
        <w:pStyle w:val="FirstParagraph"/>
      </w:pPr>
      <w:r>
        <w:br/>
      </w:r>
      <w:r>
        <w:t xml:space="preserve">- Official Documents from Royal Court regarding Vision 2030</w:t>
      </w:r>
      <w:r>
        <w:br/>
      </w:r>
      <w:r>
        <w:t xml:space="preserve">- Reports published by King Abdullah Petroleum Studies and Research Center (KAPSARC)</w:t>
      </w:r>
      <w:r>
        <w:br/>
      </w:r>
      <w:r>
        <w:t xml:space="preserve">- Academic journals analyzing Middle Eastern political structures</w:t>
      </w:r>
      <w:r>
        <w:br/>
      </w:r>
      <w:r>
        <w:t xml:space="preserve">- News archives covering recent policy implementations in Saudi Arabia Riyadh</w:t>
      </w:r>
      <w:r>
        <w:br/>
      </w:r>
      <w:r>
        <w:br/>
      </w:r>
      <w:r>
        <w:rPr>
          <w:iCs/>
          <w:i/>
        </w:rPr>
        <w:t xml:space="preserve">End of Presentation</w:t>
      </w:r>
    </w:p>
    <w:p>
      <w:r>
        <w:pict>
          <v:rect style="width:0;height:1.5pt" o:hralign="center" o:hrstd="t" o:hr="t"/>
        </w:pict>
      </w:r>
    </w:p>
    <w:bookmarkEnd w:id="36"/>
    <w:p>
      <w:pPr>
        <w:pStyle w:val="FirstParagraph"/>
      </w:pPr>
      <w:r>
        <w:rPr>
          <w:bCs/>
          <w:b/>
        </w:rPr>
        <w:t xml:space="preserve">Total Word Count Estimate: ~850 Words</w:t>
      </w:r>
    </w:p>
    <w:bookmarkStart w:id="37" w:name="slide-18-closing-remarks"/>
    <w:p>
      <w:pPr>
        <w:pStyle w:val="Heading2"/>
      </w:pPr>
      <w:r>
        <w:t xml:space="preserve">Slide 18: Closing Remarks</w:t>
      </w:r>
    </w:p>
    <w:p>
      <w:pPr>
        <w:pStyle w:val="FirstParagraph"/>
      </w:pPr>
      <w:r>
        <w:br/>
      </w:r>
      <w:r>
        <w:t xml:space="preserve">We appreciate your participation in exploring these critical topics together. May our collective efforts contribute positively towards fostering greater understanding cooperation among leaders working tirelessly for betterment of society within Saudi Arabia Riyadh and beyond.</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Politician in Saudi Arabia Riyadh</dc:title>
  <dc:creator/>
  <dc:language>en</dc:language>
  <cp:keywords/>
  <dcterms:created xsi:type="dcterms:W3CDTF">2026-07-29T16:19:37Z</dcterms:created>
  <dcterms:modified xsi:type="dcterms:W3CDTF">2026-07-29T16:19:37Z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