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Córdoba</w:t>
      </w:r>
    </w:p>
    <w:bookmarkStart w:id="31" w:name="X2a870be74feccac8c109897812d0d43b024833b"/>
    <w:p>
      <w:pPr>
        <w:pStyle w:val="Heading1"/>
      </w:pPr>
      <w:r>
        <w:t xml:space="preserve">Seminar Presentation Slides: The Evolving Role of the Professor in Argentina Córdoba</w:t>
      </w:r>
    </w:p>
    <w:bookmarkStart w:id="20" w:name="title-slide"/>
    <w:p>
      <w:pPr>
        <w:pStyle w:val="Heading2"/>
      </w:pPr>
      <w:r>
        <w:t xml:space="preserve">Title Slide</w:t>
      </w:r>
    </w:p>
    <w:p>
      <w:pPr>
        <w:pStyle w:val="FirstParagraph"/>
      </w:pPr>
      <w:r>
        <w:rPr>
          <w:bCs/>
          <w:b/>
        </w:rPr>
        <w:t xml:space="preserve">Title:</w:t>
      </w:r>
      <w:r>
        <w:t xml:space="preserve">Bridging Tradition and Innovation:The Modern Professor in the Context of Argentina Córdoba.</w:t>
      </w:r>
    </w:p>
    <w:p>
      <w:pPr>
        <w:pStyle w:val="BodyText"/>
      </w:pPr>
      <w:r>
        <w:rPr>
          <w:bCs/>
          <w:b/>
        </w:rPr>
        <w:t xml:space="preserve">Presentation Type:</w:t>
      </w:r>
      <w:r>
        <w:t xml:space="preserve">Seminar Presentation Slides.</w:t>
      </w:r>
    </w:p>
    <w:p>
      <w:pPr>
        <w:pStyle w:val="BodyText"/>
      </w:pPr>
      <w:r>
        <w:rPr>
          <w:bCs/>
          <w:b/>
        </w:rPr>
        <w:t xml:space="preserve">Date:</w:t>
      </w:r>
      <w:r>
        <w:t xml:space="preserve">[Insert Date].</w:t>
      </w:r>
    </w:p>
    <w:p>
      <w:pPr>
        <w:pStyle w:val="BodyText"/>
      </w:pPr>
      <w:r>
        <w:t xml:space="preserve">Speaker's Note: Welcome to this seminar. Today, we will explore the profound transformation of the professorial role within the specific socio-economic and cultural landscape of Argentina Córdoba. We are not merely discussing pedagogy; we are analyzing a vital academic pillar.</w:t>
      </w:r>
    </w:p>
    <w:bookmarkEnd w:id="20"/>
    <w:bookmarkStart w:id="21" w:name="Xc0b671351903a8d732d0f18872d0d1d90833984"/>
    <w:p>
      <w:pPr>
        <w:pStyle w:val="Heading2"/>
      </w:pPr>
      <w:r>
        <w:t xml:space="preserve">Slide 1: Introduction and Contextual Framework</w:t>
      </w:r>
    </w:p>
    <w:p>
      <w:pPr>
        <w:pStyle w:val="FirstParagraph"/>
      </w:pPr>
      <w:r>
        <w:t xml:space="preserve">Welcome, colleagues and students. This presentation aims to dissect the multifaceted role of the Professor in today’s higher education sector. However, a generic analysis is insufficient when discussing higher education in Latin America.</w:t>
      </w:r>
    </w:p>
    <w:p>
      <w:pPr>
        <w:pStyle w:val="BodyText"/>
      </w:pPr>
      <w:r>
        <w:t xml:space="preserve">We must ground our discussion specifically within Argentina Córdoba. Known as "La Docta" (The Learned One), Córdoba has historically been a beacon of intellectualism in Argentina, hosting the oldest university in the country. To understand the Professor today, one must first appreciate this rich historical tapestry.</w:t>
      </w:r>
    </w:p>
    <w:p>
      <w:pPr>
        <w:pStyle w:val="BodyText"/>
      </w:pPr>
      <w:r>
        <w:t xml:space="preserve">The objective is to examine how traditional academic values intersect with modern digital demands and local societal needs in this vibrant city.</w:t>
      </w:r>
    </w:p>
    <w:bookmarkEnd w:id="21"/>
    <w:bookmarkStart w:id="22" w:name="X8ce170d185080b0e063beb74115c6e4164ee87e"/>
    <w:p>
      <w:pPr>
        <w:pStyle w:val="Heading2"/>
      </w:pPr>
      <w:r>
        <w:t xml:space="preserve">Slide 2: The Historical Weight of "La Docta"</w:t>
      </w:r>
    </w:p>
    <w:p>
      <w:pPr>
        <w:pStyle w:val="FirstParagraph"/>
      </w:pPr>
      <w:r>
        <w:t xml:space="preserve">Córdoba is not just any city; it is the historic heart of Argentine academia. Since the establishment of the National University of Córdoba in 1613, education has been central to local identity.</w:t>
      </w:r>
    </w:p>
    <w:p>
      <w:pPr>
        <w:pStyle w:val="BodyText"/>
      </w:pPr>
      <w:r>
        <w:t xml:space="preserve">In this context, Professor carries a weightier connotation than in other regions. They are viewed as guardians of truth and intellectual rigor. This historical expectation creates a unique pressure and privilege for current educators.</w:t>
      </w:r>
    </w:p>
    <w:p>
      <w:pPr>
        <w:pStyle w:val="BodyText"/>
      </w:pPr>
      <w:r>
        <w:t xml:space="preserve">The Seminar Presentation Slides must acknowledge that every lecture delivered in Argentina Córdoba is echoing centuries of academic tradition. The Professor here acts as a custodian of this legacy while simultaneously being its primary innovator.</w:t>
      </w:r>
    </w:p>
    <w:bookmarkEnd w:id="22"/>
    <w:bookmarkStart w:id="23" w:name="slide-3-defining-the-modern-professor"/>
    <w:p>
      <w:pPr>
        <w:pStyle w:val="Heading2"/>
      </w:pPr>
      <w:r>
        <w:t xml:space="preserve">Slide 3: Defining the Modern Professor</w:t>
      </w:r>
    </w:p>
    <w:p>
      <w:pPr>
        <w:pStyle w:val="FirstParagraph"/>
      </w:pPr>
      <w:r>
        <w:t xml:space="preserve">Gone are the days when the Professor was solely a transmitter of knowledge. In today’s interconnected world, particularly within Argentina Córdoba, the role has evolved into that of a facilitator, mentor, and researcher.</w:t>
      </w:r>
    </w:p>
    <w:p>
      <w:pPr>
        <w:numPr>
          <w:ilvl w:val="0"/>
          <w:numId w:val="1001"/>
        </w:numPr>
        <w:pStyle w:val="Compact"/>
      </w:pPr>
      <w:r>
        <w:rPr>
          <w:bCs/>
          <w:b/>
        </w:rPr>
        <w:t xml:space="preserve">The Facilitator:</w:t>
      </w:r>
      <w:r>
        <w:t xml:space="preserve">Guiding students through information overload rather than just providing facts.</w:t>
      </w:r>
    </w:p>
    <w:p>
      <w:pPr>
        <w:numPr>
          <w:ilvl w:val="0"/>
          <w:numId w:val="1001"/>
        </w:numPr>
        <w:pStyle w:val="Compact"/>
      </w:pPr>
      <w:r>
        <w:rPr>
          <w:bCs/>
          <w:b/>
        </w:rPr>
        <w:t xml:space="preserve">The Researcher:</w:t>
      </w:r>
      <w:r>
        <w:t xml:space="preserve">Incorporating local challenges—such as agricultural technology in the Pampas or industrial engineering innovations—into the curriculum.</w:t>
      </w:r>
    </w:p>
    <w:p>
      <w:pPr>
        <w:numPr>
          <w:ilvl w:val="0"/>
          <w:numId w:val="1001"/>
        </w:numPr>
        <w:pStyle w:val="Compact"/>
      </w:pPr>
      <w:r>
        <w:rPr>
          <w:bCs/>
          <w:b/>
        </w:rPr>
        <w:t xml:space="preserve">The Social Agent:</w:t>
      </w:r>
      <w:r>
        <w:t xml:space="preserve">Educators in Córdoba are increasingly expected to engage with community issues, bridging the gap between university theory and social reality.</w:t>
      </w:r>
    </w:p>
    <w:p>
      <w:pPr>
        <w:pStyle w:val="FirstParagraph"/>
      </w:pPr>
      <w:r>
        <w:t xml:space="preserve">Speaker's Note: Notice how these roles are not mutually exclusive but rather intersecting spheres of responsibility.</w:t>
      </w:r>
    </w:p>
    <w:bookmarkEnd w:id="23"/>
    <w:bookmarkStart w:id="24" w:name="X1b98902e07ea7ba782616a26a7511082e7c1287"/>
    <w:p>
      <w:pPr>
        <w:pStyle w:val="Heading2"/>
      </w:pPr>
      <w:r>
        <w:t xml:space="preserve">Slide 4: Challenges Specific to Argentina Córdoba</w:t>
      </w:r>
    </w:p>
    <w:p>
      <w:pPr>
        <w:pStyle w:val="FirstParagraph"/>
      </w:pPr>
      <w:r>
        <w:t xml:space="preserve">The economic volatility experienced in Argentina poses specific challenges for higher education institutions. For the Professor, this translates into:</w:t>
      </w:r>
    </w:p>
    <w:p>
      <w:pPr>
        <w:numPr>
          <w:ilvl w:val="0"/>
          <w:numId w:val="1002"/>
        </w:numPr>
        <w:pStyle w:val="Compact"/>
      </w:pPr>
      <w:r>
        <w:rPr>
          <w:bCs/>
          <w:b/>
        </w:rPr>
        <w:t xml:space="preserve">Socio-economic Diversity:</w:t>
      </w:r>
      <w:r>
        <w:t xml:space="preserve">Córdoba has a diverse student body ranging from privileged urban centers to rural provinces like Catamarca or Santiago del Estero. The Professor must navigate these disparities with empathy and adaptive teaching strategies.</w:t>
      </w:r>
    </w:p>
    <w:p>
      <w:pPr>
        <w:numPr>
          <w:ilvl w:val="0"/>
          <w:numId w:val="1002"/>
        </w:numPr>
        <w:pStyle w:val="Compact"/>
      </w:pPr>
      <w:r>
        <w:rPr>
          <w:bCs/>
          <w:b/>
        </w:rPr>
        <w:t xml:space="preserve">Economic Constraints:</w:t>
      </w:r>
      <w:r>
        <w:t xml:space="preserve">Funding for research and technological upgrades can be inconsistent. Professors often have to rely on creativity and low-cost digital tools to maintain high educational standards.</w:t>
      </w:r>
    </w:p>
    <w:p>
      <w:pPr>
        <w:numPr>
          <w:ilvl w:val="0"/>
          <w:numId w:val="1002"/>
        </w:numPr>
        <w:pStyle w:val="Compact"/>
      </w:pPr>
      <w:r>
        <w:rPr>
          <w:bCs/>
          <w:b/>
        </w:rPr>
        <w:t xml:space="preserve">Mobility Issues:</w:t>
      </w:r>
      <w:r>
        <w:t xml:space="preserve">Traffic in Córdoba city is a significant hurdle. Seminars often address how this impacts attendance and the flexibility required in scheduling academic activities.</w:t>
      </w:r>
    </w:p>
    <w:bookmarkEnd w:id="24"/>
    <w:bookmarkStart w:id="25" w:name="slide-5-the-digital-transformation"/>
    <w:p>
      <w:pPr>
        <w:pStyle w:val="Heading2"/>
      </w:pPr>
      <w:r>
        <w:t xml:space="preserve">Slide 5: The Digital Transformation</w:t>
      </w:r>
    </w:p>
    <w:p>
      <w:pPr>
        <w:pStyle w:val="FirstParagraph"/>
      </w:pPr>
      <w:r>
        <w:t xml:space="preserve">The pandemic accelerated digital adoption, but the integration remains complex. In Argentina Córdoba, access to high-speed internet is not uniform. Therefore, the modern Professor cannot rely solely on heavy multimedia platforms.</w:t>
      </w:r>
    </w:p>
    <w:p>
      <w:pPr>
        <w:pStyle w:val="BodyText"/>
      </w:pPr>
      <w:r>
        <w:t xml:space="preserve">The effective Professor in this region utilizes hybrid models. They leverage local resources while ensuring that remote learning does not compromise engagement.</w:t>
      </w:r>
    </w:p>
    <w:p>
      <w:pPr>
        <w:pStyle w:val="BodyText"/>
      </w:pPr>
      <w:r>
        <w:t xml:space="preserve">Seminar Presentation Slides emphasize that technology is a tool, not a replacement for human interaction. The "human touch" remains highly valued in Argentine culture, and the Professor must master the art of blending digital efficiency with personal connection.</w:t>
      </w:r>
    </w:p>
    <w:bookmarkEnd w:id="25"/>
    <w:bookmarkStart w:id="26" w:name="slide-6-interdisciplinary-collaboration"/>
    <w:p>
      <w:pPr>
        <w:pStyle w:val="Heading2"/>
      </w:pPr>
      <w:r>
        <w:t xml:space="preserve">Slide 6: Interdisciplinary Collaboration</w:t>
      </w:r>
    </w:p>
    <w:p>
      <w:pPr>
        <w:pStyle w:val="FirstParagraph"/>
      </w:pPr>
      <w:r>
        <w:t xml:space="preserve">Córdoba is home to a robust science and technology park (Ciudad del Conocimiento). This environment encourages interdisciplinary work.</w:t>
      </w:r>
    </w:p>
    <w:p>
      <w:pPr>
        <w:pStyle w:val="BodyText"/>
      </w:pPr>
      <w:r>
        <w:t xml:space="preserve">The Professor is no longer isolated in their department. They collaborate with engineers, biologists, social scientists, and artists. For instance, a sociology Professor might partner with an Engineering Professor to discuss the ethical implications of AI in local industries.</w:t>
      </w:r>
    </w:p>
    <w:p>
      <w:pPr>
        <w:pStyle w:val="BodyText"/>
      </w:pPr>
      <w:r>
        <w:t xml:space="preserve">This collaboration enriches the curriculum and prepares students for a workforce that demands versatile problem-solvers. The Seminar Presentation Slides highlight that breaking down silos is crucial for academic excellence in this specific geographic context.</w:t>
      </w:r>
    </w:p>
    <w:bookmarkEnd w:id="26"/>
    <w:bookmarkStart w:id="27" w:name="Xadbd78da9a35b9d4a74a3d98abc5c0ce456327d"/>
    <w:p>
      <w:pPr>
        <w:pStyle w:val="Heading2"/>
      </w:pPr>
      <w:r>
        <w:t xml:space="preserve">Slide 7: Community Engagement and Social Responsibility</w:t>
      </w:r>
    </w:p>
    <w:p>
      <w:pPr>
        <w:pStyle w:val="FirstParagraph"/>
      </w:pPr>
      <w:r>
        <w:t xml:space="preserve">A defining characteristic of the Professor in Argentina Córdoba is their role in social responsibility. The university is seen as a public good that must serve the community.</w:t>
      </w:r>
    </w:p>
    <w:p>
      <w:pPr>
        <w:numPr>
          <w:ilvl w:val="0"/>
          <w:numId w:val="1003"/>
        </w:numPr>
        <w:pStyle w:val="Compact"/>
      </w:pPr>
      <w:r>
        <w:rPr>
          <w:bCs/>
          <w:b/>
        </w:rPr>
        <w:t xml:space="preserve">Extension Projects:</w:t>
      </w:r>
      <w:r>
        <w:t xml:space="preserve">Professors lead projects that bring knowledge to rural areas, such as teaching agricultural best practices or digital literacy to senior citizens.</w:t>
      </w:r>
    </w:p>
    <w:p>
      <w:pPr>
        <w:numPr>
          <w:ilvl w:val="0"/>
          <w:numId w:val="1003"/>
        </w:numPr>
        <w:pStyle w:val="Compact"/>
      </w:pPr>
      <w:r>
        <w:rPr>
          <w:bCs/>
          <w:b/>
        </w:rPr>
        <w:t xml:space="preserve">Cultural Preservation:</w:t>
      </w:r>
      <w:r>
        <w:t xml:space="preserve">Córdoba has a rich cultural heritage. Professors in humanities are tasked with preserving and analyzing local traditions, folklore, and history for new generations.</w:t>
      </w:r>
    </w:p>
    <w:p>
      <w:pPr>
        <w:pStyle w:val="FirstParagraph"/>
      </w:pPr>
      <w:r>
        <w:t xml:space="preserve">This engagement fosters a sense of pride and belonging among students who see their education having tangible benefits for their hometowns.</w:t>
      </w:r>
    </w:p>
    <w:bookmarkEnd w:id="27"/>
    <w:bookmarkStart w:id="28" w:name="slide-8-future-trajectories"/>
    <w:p>
      <w:pPr>
        <w:pStyle w:val="Heading2"/>
      </w:pPr>
      <w:r>
        <w:t xml:space="preserve">Slide 8: Future Trajectories</w:t>
      </w:r>
    </w:p>
    <w:p>
      <w:pPr>
        <w:numPr>
          <w:ilvl w:val="0"/>
          <w:numId w:val="1004"/>
        </w:numPr>
        <w:pStyle w:val="Compact"/>
      </w:pPr>
      <w:r>
        <w:rPr>
          <w:bCs/>
          <w:b/>
        </w:rPr>
        <w:t xml:space="preserve">Lifelong Learning:</w:t>
      </w:r>
      <w:r>
        <w:t xml:space="preserve">Educators themselves must engage in continuous professional development to stay relevant.</w:t>
      </w:r>
    </w:p>
    <w:p>
      <w:pPr>
        <w:numPr>
          <w:ilvl w:val="0"/>
          <w:numId w:val="1004"/>
        </w:numPr>
        <w:pStyle w:val="Compact"/>
      </w:pPr>
      <w:r>
        <w:rPr>
          <w:bCs/>
          <w:b/>
        </w:rPr>
        <w:t xml:space="preserve">Glocal Perspective:</w:t>
      </w:r>
      <w:r>
        <w:t xml:space="preserve">Balancing global academic standards with local cultural nuances.</w:t>
      </w:r>
    </w:p>
    <w:p>
      <w:pPr>
        <w:numPr>
          <w:ilvl w:val="0"/>
          <w:numId w:val="1004"/>
        </w:numPr>
        <w:pStyle w:val="Compact"/>
      </w:pPr>
      <w:r>
        <w:rPr>
          <w:bCs/>
          <w:b/>
        </w:rPr>
        <w:t xml:space="preserve">Mental Health Support:</w:t>
      </w:r>
      <w:r>
        <w:t xml:space="preserve">Recognizing the psychological toll on students and society, Professors are increasingly acting as first-line support systems, referring students to counseling when necessary.</w:t>
      </w:r>
    </w:p>
    <w:p>
      <w:pPr>
        <w:pStyle w:val="FirstParagraph"/>
      </w:pPr>
      <w:r>
        <w:t xml:space="preserve">Speaker's Note: We must invest in the well-being of our educators to ensure they can support theirs.</w:t>
      </w:r>
    </w:p>
    <w:bookmarkEnd w:id="28"/>
    <w:bookmarkStart w:id="29" w:name="slide-9-conclusion"/>
    <w:p>
      <w:pPr>
        <w:pStyle w:val="Heading2"/>
      </w:pPr>
      <w:r>
        <w:t xml:space="preserve">Slide 9: Conclusion</w:t>
      </w:r>
    </w:p>
    <w:p>
      <w:pPr>
        <w:pStyle w:val="FirstParagraph"/>
      </w:pPr>
      <w:r>
        <w:t xml:space="preserve">In conclusion, the Professor in Argentina Córdoba is a dynamic figure. They stand at the intersection of history and modernity, tradition and innovation. They are scholars who research, teachers who inspire, and community leaders who serve.</w:t>
      </w:r>
    </w:p>
    <w:p>
      <w:pPr>
        <w:pStyle w:val="BodyText"/>
      </w:pPr>
      <w:r>
        <w:t xml:space="preserve">To support them is to invest in the future of Córdoba itself. The Seminar Presentation Slides have outlined that while challenges exist—from economic constraints to digital divides—the resilience and adaptability of Argentine educators remain unparalleled.</w:t>
      </w:r>
    </w:p>
    <w:p>
      <w:pPr>
        <w:pStyle w:val="BodyText"/>
      </w:pPr>
      <w:r>
        <w:t xml:space="preserve">We urge policymakers, institutions, and society to recognize the critical value of this profession and provide the necessary resources for its continued excellence.</w:t>
      </w:r>
    </w:p>
    <w:bookmarkEnd w:id="29"/>
    <w:bookmarkStart w:id="30" w:name="slide-10-qa-session"/>
    <w:p>
      <w:pPr>
        <w:pStyle w:val="Heading2"/>
      </w:pPr>
      <w:r>
        <w:t xml:space="preserve">Slide 10: Q&amp;A Session</w:t>
      </w:r>
    </w:p>
    <w:p>
      <w:pPr>
        <w:pStyle w:val="FirstParagraph"/>
      </w:pPr>
      <w:r>
        <w:rPr>
          <w:bCs/>
          <w:b/>
        </w:rPr>
        <w:t xml:space="preserve">Dedicated Floor for Questions:</w:t>
      </w:r>
    </w:p>
    <w:p>
      <w:pPr>
        <w:pStyle w:val="BodyText"/>
      </w:pPr>
      <w:r>
        <w:t xml:space="preserve">We invite you to share your thoughts, experiences, and questions regarding the role of the Professor in our local context.</w:t>
      </w:r>
    </w:p>
    <w:p>
      <w:pPr>
        <w:pStyle w:val="BodyText"/>
      </w:pPr>
      <w:r>
        <w:t xml:space="preserve">How have you seen these changes impact your own teaching?</w:t>
      </w:r>
    </w:p>
    <w:p>
      <w:pPr>
        <w:pStyle w:val="BodyText"/>
      </w:pPr>
      <w:r>
        <w:t xml:space="preserve">What support systems are missing in Argentina Córdoba?</w:t>
      </w:r>
    </w:p>
    <w:p>
      <w:pPr>
        <w:pStyle w:val="BodyText"/>
      </w:pPr>
      <w:r>
        <w:t xml:space="preserve">How can we better leverage the "Ciudad del Conocimiento" for academic growth?</w:t>
      </w:r>
    </w:p>
    <w:p>
      <w:pPr>
        <w:pStyle w:val="BodyText"/>
      </w:pPr>
      <w:r>
        <w:rPr>
          <w:bCs/>
          <w:b/>
        </w:rPr>
        <w:t xml:space="preserve">Contact Information:</w:t>
      </w:r>
    </w:p>
    <w:p>
      <w:pPr>
        <w:pStyle w:val="BodyText"/>
      </w:pPr>
      <w:r>
        <w:t xml:space="preserve">[Insert Presenter Contact Details]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Professor in Argentina Córdoba</dc:title>
  <dc:creator/>
  <dc:language>en</dc:language>
  <cp:keywords/>
  <dcterms:created xsi:type="dcterms:W3CDTF">2026-07-29T09:41:35Z</dcterms:created>
  <dcterms:modified xsi:type="dcterms:W3CDTF">2026-07-29T09:41:35Z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