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Professor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1" w:name="X55c311f719b6c8e4023b2a1ff123f9ee15632f1"/>
    <w:p>
      <w:pPr>
        <w:pStyle w:val="Heading1"/>
      </w:pPr>
      <w:r>
        <w:t xml:space="preserve">Seminar Presentation Slides: The Evolving Role of the Professor in Australia Brisbane</w:t>
      </w:r>
    </w:p>
    <w:p>
      <w:pPr>
        <w:pStyle w:val="FirstParagraph"/>
      </w:pPr>
      <w:r>
        <w:rPr>
          <w:bCs/>
          <w:b/>
        </w:rPr>
        <w:t xml:space="preserve">Presentation Date:</w:t>
      </w:r>
      <w:r>
        <w:t xml:space="preserve"> </w:t>
      </w:r>
      <w:r>
        <w:t xml:space="preserve">October 26, 2023</w:t>
      </w:r>
    </w:p>
    <w:p>
      <w:pPr>
        <w:pStyle w:val="BodyText"/>
      </w:pPr>
      <w:r>
        <w:rPr>
          <w:bCs/>
          <w:b/>
        </w:rPr>
        <w:t xml:space="preserve">Presented To:</w:t>
      </w:r>
      <w:r>
        <w:t xml:space="preserve"> </w:t>
      </w:r>
      <w:r>
        <w:t xml:space="preserve">Academic Faculty and Administrative Staff at Key Institutions in Brisbane</w:t>
      </w:r>
    </w:p>
    <w:p>
      <w:r>
        <w:pict>
          <v:rect style="width:0;height:1.5pt" o:hralign="center" o:hrstd="t" o:hr="t"/>
        </w:pict>
      </w:r>
    </w:p>
    <w:bookmarkStart w:id="20" w:name="X08436685d843c235716de5b39297697ff6975e5"/>
    <w:p>
      <w:pPr>
        <w:pStyle w:val="Heading3"/>
      </w:pPr>
      <w:r>
        <w:t xml:space="preserve">Welcome to a Discourse on Leadership, Innovation, and Community Engagement within the Unique Context of Australia's "City of Flowers"</w:t>
      </w:r>
    </w:p>
    <w:bookmarkEnd w:id="20"/>
    <w:bookmarkEnd w:id="21"/>
    <w:bookmarkStart w:id="22" w:name="X43303d5b55652a23d056649b647d874efeddc2c"/>
    <w:p>
      <w:pPr>
        <w:pStyle w:val="Heading2"/>
      </w:pPr>
      <w:r>
        <w:t xml:space="preserve">1. Introduction: The Brisbane Academic Landscape</w:t>
      </w:r>
    </w:p>
    <w:p>
      <w:pPr>
        <w:pStyle w:val="FirstParagraph"/>
      </w:pPr>
      <w:r>
        <w:t xml:space="preserve">Welcome everyone to this crucial Seminar Presentation Slides session focused on the multifaceted role of a Professor within the vibrant academic ecosystem of Australia, specifically anchored in our beautiful city of Brisbane.</w:t>
      </w:r>
    </w:p>
    <w:p>
      <w:pPr>
        <w:pStyle w:val="BodyText"/>
      </w:pPr>
      <w:r>
        <w:t xml:space="preserve">Brisbane is not merely a geographical location; it is a dynamic hub for research, education, and cultural exchange. As we navigate through these slides, we will dissect the responsibilities, challenges faced by modern educators who hold the title of Professor, and how they contribute to the socio-economic fabric of Australia Brisbane.</w:t>
      </w:r>
    </w:p>
    <w:p>
      <w:pPr>
        <w:pStyle w:val="BodyText"/>
      </w:pPr>
      <w:r>
        <w:rPr>
          <w:bCs/>
          <w:b/>
        </w:rPr>
        <w:t xml:space="preserve">Key Objective:</w:t>
      </w:r>
      <w:r>
        <w:t xml:space="preserve"> </w:t>
      </w:r>
      <w:r>
        <w:t xml:space="preserve">To provide a comprehensive analysis of how a Professor acts as an agent of change in higher education institutions located in this region.</w:t>
      </w:r>
    </w:p>
    <w:p>
      <w:pPr>
        <w:numPr>
          <w:ilvl w:val="0"/>
          <w:numId w:val="1001"/>
        </w:numPr>
        <w:pStyle w:val="Compact"/>
      </w:pPr>
      <w:r>
        <w:t xml:space="preserve">Analyzing current trends in higher education policy specific to Queensland and the broader Australian framework.</w:t>
      </w:r>
    </w:p>
    <w:p>
      <w:pPr>
        <w:numPr>
          <w:ilvl w:val="0"/>
          <w:numId w:val="1001"/>
        </w:numPr>
        <w:pStyle w:val="Compact"/>
      </w:pPr>
      <w:r>
        <w:t xml:space="preserve">Exploring the balance between teaching excellence, research output, and community service expected of a Professor today.</w:t>
      </w:r>
    </w:p>
    <w:bookmarkEnd w:id="22"/>
    <w:bookmarkStart w:id="23" w:name="Xbc888645068f9c393e0b5938e3e382cb2de0178"/>
    <w:p>
      <w:pPr>
        <w:pStyle w:val="Heading2"/>
      </w:pPr>
      <w:r>
        <w:t xml:space="preserve">2. Core Responsibilities: Beyond the Lecture Hall</w:t>
      </w:r>
    </w:p>
    <w:p>
      <w:pPr>
        <w:pStyle w:val="FirstParagraph"/>
      </w:pPr>
      <w:r>
        <w:t xml:space="preserve">In Australia, the term "Professor" carries significant weight. It is not just an academic rank but a position of leadership and scholarly authority when we discuss the role of a Professor in institutions across Australia Brisbane.</w:t>
      </w:r>
    </w:p>
    <w:p>
      <w:pPr>
        <w:numPr>
          <w:ilvl w:val="0"/>
          <w:numId w:val="1002"/>
        </w:numPr>
        <w:pStyle w:val="Compact"/>
      </w:pPr>
      <w:r>
        <w:rPr>
          <w:bCs/>
          <w:b/>
        </w:rPr>
        <w:t xml:space="preserve">Teaching Excellence:</w:t>
      </w:r>
      <w:r>
        <w:t xml:space="preserve"> </w:t>
      </w:r>
      <w:r>
        <w:t xml:space="preserve">Professors are tasked with designing curricula that are responsive to global standards while remaining locally relevant. In Brisbane, this often involves incorporating Indigenous knowledge systems and perspectives into the coursework, respecting the traditional custodians of the land.</w:t>
      </w:r>
    </w:p>
    <w:p>
      <w:pPr>
        <w:numPr>
          <w:ilvl w:val="0"/>
          <w:numId w:val="1002"/>
        </w:numPr>
        <w:pStyle w:val="Compact"/>
      </w:pPr>
      <w:r>
        <w:rPr>
          <w:bCs/>
          <w:b/>
        </w:rPr>
        <w:t xml:space="preserve">Research Leadership:</w:t>
      </w:r>
      <w:r>
        <w:t xml:space="preserve">A Professor is expected to lead groundbreaking research projects. Given Brisbane's status as a major economic center in Australia, research in areas such as health sciences (leveraging institutions like UQ and QIMR Berghofer), environmental sustainability (critical due to local climate challenges), and technology innovation is paramount.</w:t>
      </w:r>
    </w:p>
    <w:p>
      <w:pPr>
        <w:numPr>
          <w:ilvl w:val="0"/>
          <w:numId w:val="1002"/>
        </w:numPr>
        <w:pStyle w:val="Compact"/>
      </w:pPr>
      <w:r>
        <w:rPr>
          <w:bCs/>
          <w:b/>
        </w:rPr>
        <w:t xml:space="preserve">Administrative Service:</w:t>
      </w:r>
      <w:r>
        <w:t xml:space="preserve"> </w:t>
      </w:r>
      <w:r>
        <w:t xml:space="preserve">Many Professors take on administrative roles, shaping the strategic direction of their departments. This includes resource allocation, hiring processes, and international partnership development.</w:t>
      </w:r>
    </w:p>
    <w:bookmarkEnd w:id="23"/>
    <w:bookmarkStart w:id="24" w:name="X5d492e99ae2a7f01d74968b1b60c271e391fc0b"/>
    <w:p>
      <w:pPr>
        <w:pStyle w:val="Heading2"/>
      </w:pPr>
      <w:r>
        <w:t xml:space="preserve">3. Research Ecosystem: Leveraging the Brisbane Advantage</w:t>
      </w:r>
    </w:p>
    <w:p>
      <w:pPr>
        <w:pStyle w:val="FirstParagraph"/>
      </w:pPr>
      <w:r>
        <w:t xml:space="preserve">Brisbane offers a unique environment for academic inquiry. The warm climate, proximity to natural wonders like the Great Barrier Reef, and growing tech sector provide distinct opportunities for interdisciplinary collaboration.</w:t>
      </w:r>
    </w:p>
    <w:p>
      <w:pPr>
        <w:numPr>
          <w:ilvl w:val="0"/>
          <w:numId w:val="1003"/>
        </w:numPr>
        <w:pStyle w:val="Compact"/>
      </w:pPr>
      <w:r>
        <w:rPr>
          <w:bCs/>
          <w:b/>
        </w:rPr>
        <w:t xml:space="preserve">Environmental Studies:</w:t>
      </w:r>
      <w:r>
        <w:t xml:space="preserve"> </w:t>
      </w:r>
      <w:r>
        <w:t xml:space="preserve">A Professor specializing in environmental science in Australia Brisbane often collaborates with government bodies to address issues such as water management (Brisbane River health) and urban biodiversity.</w:t>
      </w:r>
    </w:p>
    <w:p>
      <w:pPr>
        <w:numPr>
          <w:ilvl w:val="0"/>
          <w:numId w:val="1003"/>
        </w:numPr>
        <w:pStyle w:val="Compact"/>
      </w:pPr>
      <w:r>
        <w:rPr>
          <w:bCs/>
          <w:b/>
        </w:rPr>
        <w:t xml:space="preserve">Tech and Innovation:</w:t>
      </w:r>
      <w:r>
        <w:t xml:space="preserve"> </w:t>
      </w:r>
      <w:r>
        <w:t xml:space="preserve">With the rise of tech hubs like the "Innovation Centre" at UQ, a Professor can bridge the gap between theoretical computer science and practical application in robotics or AI, positioning Australia Brisbane as a regional leader in digital transformation.</w:t>
      </w:r>
    </w:p>
    <w:bookmarkEnd w:id="24"/>
    <w:bookmarkStart w:id="25" w:name="X21d199e63118cbf832ed3b0d10c0a340c24590f"/>
    <w:p>
      <w:pPr>
        <w:pStyle w:val="Heading2"/>
      </w:pPr>
      <w:r>
        <w:t xml:space="preserve">4. Community Engagement: The Heart of the Professor's Duty</w:t>
      </w:r>
    </w:p>
    <w:p>
      <w:pPr>
        <w:pStyle w:val="FirstParagraph"/>
      </w:pPr>
      <w:r>
        <w:t xml:space="preserve">The modern Professor is increasingly expected to engage directly with the community. In Brisbane, this translates to active participation in public discourse, policy advising, and educational outreach.</w:t>
      </w:r>
    </w:p>
    <w:p>
      <w:pPr>
        <w:numPr>
          <w:ilvl w:val="0"/>
          <w:numId w:val="1004"/>
        </w:numPr>
        <w:pStyle w:val="Compact"/>
      </w:pPr>
      <w:r>
        <w:rPr>
          <w:bCs/>
          <w:b/>
        </w:rPr>
        <w:t xml:space="preserve">Public Lectures:</w:t>
      </w:r>
      <w:r>
        <w:t xml:space="preserve"> </w:t>
      </w:r>
      <w:r>
        <w:t xml:space="preserve">Many institutions in Australia Brisbane host public seminar series where a Professor presents complex topics in accessible language to the general populace.</w:t>
      </w:r>
    </w:p>
    <w:p>
      <w:pPr>
        <w:numPr>
          <w:ilvl w:val="0"/>
          <w:numId w:val="1004"/>
        </w:numPr>
        <w:pStyle w:val="Compact"/>
      </w:pPr>
      <w:r>
        <w:rPr>
          <w:bCs/>
          <w:b/>
        </w:rPr>
        <w:t xml:space="preserve">School Partnerships:</w:t>
      </w:r>
      <w:r>
        <w:t xml:space="preserve">A Professor may work with local high schools to inspire the next generation of students, particularly those from underrepresented backgrounds, aligning with national equity goals in Australian education.</w:t>
      </w:r>
    </w:p>
    <w:bookmarkEnd w:id="25"/>
    <w:bookmarkStart w:id="26" w:name="X2d5e43bac9d0043a43ff60315bc72046216114d"/>
    <w:p>
      <w:pPr>
        <w:pStyle w:val="Heading2"/>
      </w:pPr>
      <w:r>
        <w:t xml:space="preserve">5. Contemporary Challenges for the Professor</w:t>
      </w:r>
    </w:p>
    <w:p>
      <w:pPr>
        <w:pStyle w:val="FirstParagraph"/>
      </w:pPr>
      <w:r>
        <w:t xml:space="preserve">The landscape of higher education is evolving rapidly, presenting new hurdles for those seeking to excel as a Professor in Australia Brisbane.</w:t>
      </w:r>
    </w:p>
    <w:p>
      <w:pPr>
        <w:numPr>
          <w:ilvl w:val="0"/>
          <w:numId w:val="1005"/>
        </w:numPr>
        <w:pStyle w:val="Compact"/>
      </w:pPr>
      <w:r>
        <w:rPr>
          <w:bCs/>
          <w:b/>
        </w:rPr>
        <w:t xml:space="preserve">Funding Pressures:</w:t>
      </w:r>
      <w:r>
        <w:t xml:space="preserve"> </w:t>
      </w:r>
      <w:r>
        <w:t xml:space="preserve">Global competition for research grants means that a Professor must be adept at writing competitive proposals. Funding bodies often prioritize impact-driven research relevant to societal needs in Australia.</w:t>
      </w:r>
    </w:p>
    <w:p>
      <w:pPr>
        <w:numPr>
          <w:ilvl w:val="0"/>
          <w:numId w:val="1005"/>
        </w:numPr>
        <w:pStyle w:val="Compact"/>
      </w:pPr>
      <w:r>
        <w:rPr>
          <w:bCs/>
          <w:b/>
        </w:rPr>
        <w:t xml:space="preserve">Digital Transformation:</w:t>
      </w:r>
      <w:r>
        <w:t xml:space="preserve"> </w:t>
      </w:r>
      <w:r>
        <w:t xml:space="preserve">The shift towards hybrid learning models requires Professors to adapt their pedagogical approaches. Ensuring equitable access to digital tools for all students is a critical ethical concern.</w:t>
      </w:r>
    </w:p>
    <w:p>
      <w:pPr>
        <w:numPr>
          <w:ilvl w:val="0"/>
          <w:numId w:val="1005"/>
        </w:numPr>
        <w:pStyle w:val="Compact"/>
      </w:pPr>
      <w:r>
        <w:rPr>
          <w:bCs/>
          <w:b/>
        </w:rPr>
        <w:t xml:space="preserve">Balancing Workload:</w:t>
      </w:r>
      <w:r>
        <w:t xml:space="preserve"> </w:t>
      </w:r>
      <w:r>
        <w:t xml:space="preserve">The "publish or perish" culture, while softening in some quarters, still exerts pressure on early-career and established Professors alike to maintain high research outputs alongside teaching duties.</w:t>
      </w:r>
    </w:p>
    <w:bookmarkEnd w:id="26"/>
    <w:bookmarkStart w:id="27" w:name="X13e0d432c908b5641279e6e66e6b561d966341d"/>
    <w:p>
      <w:pPr>
        <w:pStyle w:val="Heading2"/>
      </w:pPr>
      <w:r>
        <w:t xml:space="preserve">6. The Future Outlook: Preparing for Tomorrow</w:t>
      </w:r>
    </w:p>
    <w:p>
      <w:pPr>
        <w:pStyle w:val="FirstParagraph"/>
      </w:pPr>
      <w:r>
        <w:t xml:space="preserve">As we look ahead, the role of a Professor will continue to expand. In the context of Australia Brisbane, this means becoming even more integrated with industry partners and government agencies.</w:t>
      </w:r>
    </w:p>
    <w:p>
      <w:pPr>
        <w:numPr>
          <w:ilvl w:val="0"/>
          <w:numId w:val="1006"/>
        </w:numPr>
        <w:pStyle w:val="Compact"/>
      </w:pPr>
      <w:r>
        <w:rPr>
          <w:bCs/>
          <w:b/>
        </w:rPr>
        <w:t xml:space="preserve">Interdisciplinary Collaboration:</w:t>
      </w:r>
      <w:r>
        <w:t xml:space="preserve">The silos between faculties are breaking down. A future-oriented Professor will likely lead teams comprising experts from medicine, engineering, arts, and business to solve complex problems like climate change or public health crises.</w:t>
      </w:r>
    </w:p>
    <w:p>
      <w:pPr>
        <w:numPr>
          <w:ilvl w:val="0"/>
          <w:numId w:val="1006"/>
        </w:numPr>
        <w:pStyle w:val="Compact"/>
      </w:pPr>
      <w:r>
        <w:rPr>
          <w:bCs/>
          <w:b/>
        </w:rPr>
        <w:t xml:space="preserve">Sustainability Focus:</w:t>
      </w:r>
      <w:r>
        <w:t xml:space="preserve"> </w:t>
      </w:r>
      <w:r>
        <w:t xml:space="preserve">With global emphasis on Net Zero emissions, a Professor in any discipline will need to consider the environmental impact of their work. Brisbane's green initiatives provide a testing ground for such ideas.</w:t>
      </w:r>
    </w:p>
    <w:bookmarkEnd w:id="27"/>
    <w:bookmarkStart w:id="28" w:name="Xad42ef6c1a5a125879c7aae009c95e477904870"/>
    <w:p>
      <w:pPr>
        <w:pStyle w:val="Heading2"/>
      </w:pPr>
      <w:r>
        <w:t xml:space="preserve">7. Conclusion: The Enduring Value of the Professor</w:t>
      </w:r>
    </w:p>
    <w:p>
      <w:pPr>
        <w:pStyle w:val="FirstParagraph"/>
      </w:pPr>
      <w:r>
        <w:t xml:space="preserve">In summary, being a Professor in Australia Brisbane is about much more than academic credentials. It requires a blend of scholarly rigor, administrative savvy, and deep community connection.</w:t>
      </w:r>
    </w:p>
    <w:p>
      <w:pPr>
        <w:numPr>
          <w:ilvl w:val="0"/>
          <w:numId w:val="1007"/>
        </w:numPr>
        <w:pStyle w:val="Compact"/>
      </w:pPr>
      <w:r>
        <w:t xml:space="preserve">We have seen how the specific geographical and cultural context of Brisbane influences the way these responsibilities are carried out.</w:t>
      </w:r>
    </w:p>
    <w:p>
      <w:pPr>
        <w:numPr>
          <w:ilvl w:val="0"/>
          <w:numId w:val="1007"/>
        </w:numPr>
        <w:pStyle w:val="Compact"/>
      </w:pPr>
      <w:r>
        <w:t xml:space="preserve">We have explored the various facets of research, teaching, and engagement that define this prestigious role.</w:t>
      </w:r>
    </w:p>
    <w:p>
      <w:pPr>
        <w:pStyle w:val="FirstParagraph"/>
      </w:pPr>
      <w:r>
        <w:rPr>
          <w:bCs/>
          <w:b/>
        </w:rPr>
        <w:t xml:space="preserve">Final Thought:</w:t>
      </w:r>
      <w:r>
        <w:t xml:space="preserve"> </w:t>
      </w:r>
      <w:r>
        <w:t xml:space="preserve">Let us commit to supporting our Professors in Australia Brisbane by providing them with the resources they need to thrive. By doing so, we invest in the future of education and innovation not just for our universities, but for the entire nation.</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Professor in Australia Brisbane</dc:title>
  <dc:creator/>
  <dc:language>en</dc:language>
  <cp:keywords/>
  <dcterms:created xsi:type="dcterms:W3CDTF">2026-07-29T16:58:10Z</dcterms:created>
  <dcterms:modified xsi:type="dcterms:W3CDTF">2026-07-29T16:58:10Z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