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Professor</w:t>
      </w:r>
      <w:r>
        <w:t xml:space="preserve"> </w:t>
      </w:r>
      <w:r>
        <w:t xml:space="preserve">in</w:t>
      </w:r>
      <w:r>
        <w:t xml:space="preserve"> </w:t>
      </w:r>
      <w:r>
        <w:t xml:space="preserve">Belgium</w:t>
      </w:r>
      <w:r>
        <w:t xml:space="preserve"> </w:t>
      </w:r>
      <w:r>
        <w:t xml:space="preserve">Brussels</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The Modern Professor in the Heart of Europe: Academic Leadership, Multilingualism, and Innovation in Belgium Brussels.</w:t>
      </w:r>
    </w:p>
    <w:p>
      <w:pPr>
        <w:pStyle w:val="BodyText"/>
      </w:pPr>
      <w:r>
        <w:rPr>
          <w:bCs/>
          <w:b/>
        </w:rPr>
        <w:t xml:space="preserve">Presentation Format:</w:t>
      </w:r>
      <w:r>
        <w:t xml:space="preserve">A comprehensive slide deck analysis for academic stakeholders.</w:t>
      </w:r>
    </w:p>
    <w:bookmarkStart w:id="20" w:name="X7eb1457f19565004c9350bb57b4a3c6e88f8015"/>
    <w:p>
      <w:pPr>
        <w:pStyle w:val="Heading2"/>
      </w:pPr>
      <w:r>
        <w:t xml:space="preserve">Slide 1: Introduction to the Academic Landscape</w:t>
      </w:r>
    </w:p>
    <w:p>
      <w:pPr>
        <w:pStyle w:val="FirstParagraph"/>
      </w:pPr>
      <w:r>
        <w:t xml:space="preserve">Welcome to this detailed seminar presentation designed specifically for an audience situated in the vibrant city of Belgium Brussels. As we delve into the role of the Professor, it is imperative to understand that this position is not merely a title but a dynamic function within one of Europe’s most complex geopolitical and cultural hubs.</w:t>
      </w:r>
    </w:p>
    <w:p>
      <w:pPr>
        <w:pStyle w:val="BodyText"/>
      </w:pPr>
      <w:r>
        <w:t xml:space="preserve">Belgium Brussels serves as a unique backdrop for academic excellence. It is not only a national capital but also the de facto capital of the European Union. Consequently, the Professor operating in this sphere must navigate a dual identity: that of an independent scholar and that of an international civil servant or global collaborator. This presentation outlines how these factors intersect.</w:t>
      </w:r>
    </w:p>
    <w:p>
      <w:pPr>
        <w:pStyle w:val="BodyText"/>
      </w:pPr>
      <w:r>
        <w:t xml:space="preserve">Speaker Note: Begin by acknowledging the specific location. Emphasize that Brussels is not just a city but a political entity. The Professor here operates under the microscope of international diplomacy and policy-making.</w:t>
      </w:r>
    </w:p>
    <w:bookmarkEnd w:id="20"/>
    <w:bookmarkStart w:id="21" w:name="Xb1d738bf0ce92b94f2589b603cf55c65307957e"/>
    <w:p>
      <w:pPr>
        <w:pStyle w:val="Heading2"/>
      </w:pPr>
      <w:r>
        <w:t xml:space="preserve">Slide 2: Defining the Role of Professor in Belgium Brussels</w:t>
      </w:r>
    </w:p>
    <w:p>
      <w:pPr>
        <w:pStyle w:val="FirstParagraph"/>
      </w:pPr>
      <w:r>
        <w:t xml:space="preserve">The term "Professor" carries significant weight in the Belgian higher education system, which is divided into French-speaking and Dutch-speaking communities. In Belgium Brussels, a city that is officially bilingual but predominantly French-speaking in its daily administration, the Professor must be adept at navigating these linguistic boundaries.</w:t>
      </w:r>
    </w:p>
    <w:p>
      <w:pPr>
        <w:pStyle w:val="BodyText"/>
      </w:pPr>
      <w:r>
        <w:t xml:space="preserve">Unlike in some other academic traditions where teaching and research are strictly siloed, the role of the Professor in this region often requires active engagement with public policy. The professor is expected to bridge the gap between theoretical knowledge and practical application, particularly given the proximity to major European institutions such as the European Commission, NATO headquarters, and various international NGOs.</w:t>
      </w:r>
    </w:p>
    <w:p>
      <w:pPr>
        <w:pStyle w:val="BodyText"/>
      </w:pPr>
      <w:r>
        <w:t xml:space="preserve">Speaker Note: Highlight the bureaucratic complexity of Belgian education. Mention that a Professor here must often publish in multiple languages or collaborate across community lines to maintain relevance.</w:t>
      </w:r>
    </w:p>
    <w:bookmarkEnd w:id="21"/>
    <w:bookmarkStart w:id="22" w:name="X0f6f43a7240958b9220b3ac4418c2de48280c49"/>
    <w:p>
      <w:pPr>
        <w:pStyle w:val="Heading2"/>
      </w:pPr>
      <w:r>
        <w:t xml:space="preserve">Slide 3: Multilingualism as a Core Competency</w:t>
      </w:r>
    </w:p>
    <w:p>
      <w:pPr>
        <w:pStyle w:val="FirstParagraph"/>
      </w:pPr>
      <w:r>
        <w:t xml:space="preserve">In the context of Belgium Brussels, language is not merely a communication tool; it is a fundamental aspect of academic integration. The modern Professor must possess high proficiency in at least three languages: typically English (for international research), French (the dominant local administrative language), and often Dutch or German.</w:t>
      </w:r>
    </w:p>
    <w:p>
      <w:pPr>
        <w:pStyle w:val="BodyText"/>
      </w:pPr>
      <w:r>
        <w:t xml:space="preserve">Seminar Presentation Slides must reflect this linguistic diversity. When delivering lectures to a student body that includes locals, expatriates, and students from across the EU, the Professor’s ability to switch codes is essential for inclusivity. This multilingual capability enhances the pedagogical quality of education and ensures that research findings are accessible to a broader European audience.</w:t>
      </w:r>
    </w:p>
    <w:p>
      <w:pPr>
        <w:pStyle w:val="BodyText"/>
      </w:pPr>
      <w:r>
        <w:t xml:space="preserve">Speaker Note: Stress that monolingualism is increasingly insufficient in Brussels. The Professor acts as a cultural ambassador, translating not just words, but academic concepts across cultural barriers.</w:t>
      </w:r>
    </w:p>
    <w:bookmarkEnd w:id="22"/>
    <w:bookmarkStart w:id="23" w:name="X1cb07a81be534585ca1c806a6e005a923c61aa0"/>
    <w:p>
      <w:pPr>
        <w:pStyle w:val="Heading2"/>
      </w:pPr>
      <w:r>
        <w:t xml:space="preserve">Slide 4: Research Excellence and International Collaboration</w:t>
      </w:r>
    </w:p>
    <w:p>
      <w:pPr>
        <w:pStyle w:val="FirstParagraph"/>
      </w:pPr>
      <w:r>
        <w:t xml:space="preserve">The university ecosystem in Belgium Brussels is heavily integrated into the European Research Area (ERA). The Professor here is expected to lead research initiatives that are not only locally relevant but also globally competitive. This involves securing funding from Horizon Europe, the EU’s key funding program for research and innovation.</w:t>
      </w:r>
    </w:p>
    <w:p>
      <w:pPr>
        <w:pStyle w:val="BodyText"/>
      </w:pPr>
      <w:r>
        <w:t xml:space="preserve">To succeed, a Professor must cultivate international networks. Belgium Brussels provides a unique platform for hosting conferences, seminars, and workshops that bring together scientists from all member states. The visibility afforded by this location means that the output of a Professor here is scrutinized by both national academic peers and international policy-makers.</w:t>
      </w:r>
    </w:p>
    <w:p>
      <w:pPr>
        <w:pStyle w:val="BodyText"/>
      </w:pPr>
      <w:r>
        <w:t xml:space="preserve">Speaker Note: Discuss specific examples of EU-funded projects. Explain how the geographical advantage of Brussels allows for easier face-to-face meetings with policymakers compared to universities in remote locations.</w:t>
      </w:r>
    </w:p>
    <w:bookmarkEnd w:id="23"/>
    <w:bookmarkStart w:id="24" w:name="X7bd373936ef367188e3cd626c22d44aecfcfce4"/>
    <w:p>
      <w:pPr>
        <w:pStyle w:val="Heading2"/>
      </w:pPr>
      <w:r>
        <w:t xml:space="preserve">Slide 5: Public Engagement and Societal Impact</w:t>
      </w:r>
    </w:p>
    <w:p>
      <w:pPr>
        <w:pStyle w:val="FirstParagraph"/>
      </w:pPr>
      <w:r>
        <w:t xml:space="preserve">In Belgium Brussels, the concept of the "ivory tower" is largely obsolete. The Professor is expected to engage with society actively. This public engagement takes many forms: advising parliamentary committees, contributing to media discussions on scientific issues, and participating in civic debates regarding sustainability, migration, and digital rights.</w:t>
      </w:r>
    </w:p>
    <w:p>
      <w:pPr>
        <w:pStyle w:val="BodyText"/>
      </w:pPr>
      <w:r>
        <w:t xml:space="preserve">Seminar Presentation Slides dedicated to this topic should highlight case studies where academic expertise directly influenced legislation or public health policies in the EU. The Professor serves as a trusted source of information in an era of misinformation. Therefore, the ability to communicate complex ideas clearly to non-specialists is a critical skill for any academic working in this capital city.</w:t>
      </w:r>
    </w:p>
    <w:p>
      <w:pPr>
        <w:pStyle w:val="BodyText"/>
      </w:pPr>
      <w:r>
        <w:t xml:space="preserve">Speaker Note: Emphasize ethical responsibilities. With great visibility comes great responsibility. The Professor must maintain impartiality while engaging with political stakeholders.</w:t>
      </w:r>
    </w:p>
    <w:bookmarkEnd w:id="24"/>
    <w:bookmarkStart w:id="25" w:name="X5919216ddf44e91bd24008f29b32fc21b928be5"/>
    <w:p>
      <w:pPr>
        <w:pStyle w:val="Heading2"/>
      </w:pPr>
      <w:r>
        <w:t xml:space="preserve">Slide 6: Pedagogical Innovation and Student Diversity</w:t>
      </w:r>
    </w:p>
    <w:p>
      <w:pPr>
        <w:pStyle w:val="FirstParagraph"/>
      </w:pPr>
      <w:r>
        <w:t xml:space="preserve">The student body in Belgium Brussels is exceptionally diverse, comprising individuals from dozens of different nationalities. The Professor must adapt their teaching methods to accommodate varying educational backgrounds and learning styles. This diversity enriches the classroom dynamic but also presents challenges in assessment standardization.</w:t>
      </w:r>
    </w:p>
    <w:p>
      <w:pPr>
        <w:pStyle w:val="BodyText"/>
      </w:pPr>
      <w:r>
        <w:t xml:space="preserve">Innovative pedagogical approaches are encouraged. These include project-based learning, interdisciplinary seminars, and the use of digital tools that facilitate remote collaboration with partner universities worldwide. The goal is to produce graduates who are not only subject-matter experts but also culturally intelligent global citizens capable of working in multinational environments.</w:t>
      </w:r>
    </w:p>
    <w:p>
      <w:pPr>
        <w:pStyle w:val="BodyText"/>
      </w:pPr>
      <w:r>
        <w:t xml:space="preserve">Speaker Note: Mention specific teaching methodologies used in Belgian universities, such as the Bologna Process standards, which ensure degree compatibility across Europe.</w:t>
      </w:r>
    </w:p>
    <w:bookmarkEnd w:id="25"/>
    <w:bookmarkStart w:id="26" w:name="slide-7-challenges-and-future-prospects"/>
    <w:p>
      <w:pPr>
        <w:pStyle w:val="Heading2"/>
      </w:pPr>
      <w:r>
        <w:t xml:space="preserve">Slide 7: Challenges and Future Prospects</w:t>
      </w:r>
    </w:p>
    <w:p>
      <w:pPr>
        <w:pStyle w:val="FirstParagraph"/>
      </w:pPr>
      <w:r>
        <w:t xml:space="preserve">Navigating the academic landscape in Belgium Brussels is not without its challenges. Bureaucratic hurdles, funding competition, and the pressure to publish are universal issues, but they are amplified by the high stakes of international visibility. Furthermore, maintaining work-life balance in a fast-paced political capital can be difficult.</w:t>
      </w:r>
    </w:p>
    <w:p>
      <w:pPr>
        <w:pStyle w:val="BodyText"/>
      </w:pPr>
      <w:r>
        <w:t xml:space="preserve">Looking ahead, the role of the Professor will likely expand further into data science and interdisciplinary collaboration. As global challenges such as climate change require cross-border solutions, the Professor must continue to evolve from a specialist in one field to a leader in complex, multi-faceted problem-solving teams.</w:t>
      </w:r>
    </w:p>
    <w:p>
      <w:pPr>
        <w:pStyle w:val="BodyText"/>
      </w:pPr>
      <w:r>
        <w:t xml:space="preserve">Speaker Note: Conclude with an optimistic yet realistic tone. Acknowledge the difficulties but emphasize the unparalleled opportunities available in this unique academic environment.</w:t>
      </w:r>
    </w:p>
    <w:bookmarkEnd w:id="26"/>
    <w:bookmarkStart w:id="27" w:name="conclusion"/>
    <w:p>
      <w:pPr>
        <w:pStyle w:val="Heading2"/>
      </w:pPr>
      <w:r>
        <w:t xml:space="preserve">Conclusion</w:t>
      </w:r>
    </w:p>
    <w:p>
      <w:pPr>
        <w:pStyle w:val="FirstParagraph"/>
      </w:pPr>
      <w:r>
        <w:t xml:space="preserve">In summary, this Seminar Presentation Slides document has explored the multifaceted role of the Professor within the distinct context of Belgium Brussels. It is clear that being a Professor here requires a unique blend of scholarly rigor, linguistic versatility, and political savvy. The city offers an unparalleled platform for impact, provided one can harness its resources effectively.</w:t>
      </w:r>
    </w:p>
    <w:p>
      <w:pPr>
        <w:pStyle w:val="BodyText"/>
      </w:pPr>
      <w:r>
        <w:t xml:space="preserve">We must recognize that the academic community in Belgium Brussels is a microcosm of Europe itself. Therefore, the Professor serves as both a teacher and a diplomat of knowledge. By embracing these challenges and opportunities, academics can contribute significantly to the intellectual vitality of both their institutions and the broader European project.</w:t>
      </w:r>
    </w:p>
    <w:p>
      <w:pPr>
        <w:pStyle w:val="BodyText"/>
      </w:pPr>
      <w:r>
        <w:br/>
      </w:r>
      <w:r>
        <w:br/>
      </w:r>
    </w:p>
    <w:p>
      <w:pPr>
        <w:pStyle w:val="BodyText"/>
      </w:pPr>
      <w:r>
        <w:rPr>
          <w:iCs/>
          <w:i/>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Professor in Belgium Brussels</dc:title>
  <dc:creator/>
  <dc:language>en</dc:language>
  <cp:keywords/>
  <dcterms:created xsi:type="dcterms:W3CDTF">2026-07-29T05:09:49Z</dcterms:created>
  <dcterms:modified xsi:type="dcterms:W3CDTF">2026-07-29T05:09:49Z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