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Professor</w:t>
      </w:r>
      <w:r>
        <w:t xml:space="preserve"> </w:t>
      </w:r>
      <w:r>
        <w:t xml:space="preserve">in</w:t>
      </w:r>
      <w:r>
        <w:t xml:space="preserve"> </w:t>
      </w:r>
      <w:r>
        <w:t xml:space="preserve">Canada</w:t>
      </w:r>
      <w:r>
        <w:t xml:space="preserve"> </w:t>
      </w:r>
      <w:r>
        <w:t xml:space="preserve">Montreal</w:t>
      </w:r>
    </w:p>
    <w:bookmarkStart w:id="28" w:name="X9697ff86821c57f8056b53ebb5da1db3aec6ddf"/>
    <w:p>
      <w:pPr>
        <w:pStyle w:val="Heading1"/>
      </w:pPr>
      <w:r>
        <w:t xml:space="preserve">Seminar Presentation Slides on Professor Roles, Research, and Impact in Canada Montreal</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Academic Stakeholders, International Students, and Researchers</w:t>
      </w:r>
      <w:r>
        <w:br/>
      </w:r>
      <w:r>
        <w:rPr>
          <w:bCs/>
          <w:b/>
        </w:rPr>
        <w:t xml:space="preserve">Topic:</w:t>
      </w:r>
      <w:r>
        <w:t xml:space="preserve"> </w:t>
      </w:r>
      <w:r>
        <w:t xml:space="preserve">Navigating the Academic Landscape of a Professor in Canada Montreal</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overview. In this document, we will dissect the multifaceted role of a Professor within one of the most vibrant academic hubs in North America: Canada Montreal. The city is not merely a geographic location but a cultural and intellectual beacon that attracts scholars from around the globe. As we explore these Seminar Presentation Slides, it is crucial to understand that being a</w:t>
      </w:r>
      <w:r>
        <w:t xml:space="preserve"> </w:t>
      </w:r>
      <w:r>
        <w:t xml:space="preserve">Professor</w:t>
      </w:r>
      <w:r>
        <w:t xml:space="preserve"> </w:t>
      </w:r>
      <w:r>
        <w:t xml:space="preserve">here involves more than just teaching; it requires navigating a unique bilingual ecosystem, contributing to world-class research initiatives, and engaging with a diverse student body.</w:t>
      </w:r>
    </w:p>
    <w:p>
      <w:pPr>
        <w:pStyle w:val="BodyText"/>
      </w:pPr>
      <w:r>
        <w:t xml:space="preserve">This presentation aims to provide prospective faculty members and academic observers with an in-depth look at the expectations, privileges, and responsibilities associated with holding a professorship in this dynamic Canadian metropolis.</w:t>
      </w:r>
    </w:p>
    <w:bookmarkEnd w:id="20"/>
    <w:bookmarkStart w:id="21" w:name="Xfdb2ee27b093a4671944a5830f18a4e3b6ff339"/>
    <w:p>
      <w:pPr>
        <w:pStyle w:val="Heading2"/>
      </w:pPr>
      <w:r>
        <w:t xml:space="preserve">Slide 2: The Unique Academic Environment of Canada Montreal</w:t>
      </w:r>
    </w:p>
    <w:p>
      <w:pPr>
        <w:pStyle w:val="FirstParagraph"/>
      </w:pPr>
      <w:r>
        <w:rPr>
          <w:bCs/>
          <w:b/>
        </w:rPr>
        <w:t xml:space="preserve">Canada Montreal</w:t>
      </w:r>
      <w:r>
        <w:t xml:space="preserve"> </w:t>
      </w:r>
      <w:r>
        <w:t xml:space="preserve">stands out as a premier destination for higher education due to its distinct cultural duality. Unlike other cities in North America, the academic environment here is deeply influenced by the coexistence of French and English cultures. A Professor working in this region must often demonstrate proficiency or at least a strong willingness to engage with both linguistic communities. The university landscape includes prestigious institutions such as McGill University, Concordia University, and the Université de Montréal.</w:t>
      </w:r>
    </w:p>
    <w:p>
      <w:pPr>
        <w:pStyle w:val="BodyText"/>
      </w:pPr>
      <w:r>
        <w:t xml:space="preserve">In our Seminar Presentation Slides, we highlight that Montreal offers a lower cost of living compared to Toronto or Vancouver, allowing Professors to allocate more resources toward their research and community engagement. The city’s rich history in arts, science, and technology creates a fertile ground for interdisciplinary collaboration. Understanding this specific context is vital for any academic considering a move to</w:t>
      </w:r>
      <w:r>
        <w:t xml:space="preserve"> </w:t>
      </w:r>
      <w:r>
        <w:t xml:space="preserve">Canada Montreal</w:t>
      </w:r>
      <w:r>
        <w:t xml:space="preserve">, as the local culture prioritizes creativity, critical thinking, and social responsibility.</w:t>
      </w:r>
    </w:p>
    <w:bookmarkEnd w:id="21"/>
    <w:bookmarkStart w:id="22" w:name="X3c71199b4e0ab28f54039a0e0275c1e289f2f87"/>
    <w:p>
      <w:pPr>
        <w:pStyle w:val="Heading2"/>
      </w:pPr>
      <w:r>
        <w:t xml:space="preserve">Slide 3: Core Responsibilities of a Professor in this Region</w:t>
      </w:r>
    </w:p>
    <w:p>
      <w:pPr>
        <w:pStyle w:val="FirstParagraph"/>
      </w:pPr>
      <w:r>
        <w:t xml:space="preserve">The role of a</w:t>
      </w:r>
      <w:r>
        <w:t xml:space="preserve"> </w:t>
      </w:r>
      <w:r>
        <w:t xml:space="preserve">Professor</w:t>
      </w:r>
      <w:r>
        <w:t xml:space="preserve"> </w:t>
      </w:r>
      <w:r>
        <w:t xml:space="preserve">is traditionally divided into three pillars: Teaching, Research, and Service. In the context of Seminar Presentation Slides tailored for this audience, we must emphasize how these duties adapt to local needs.</w:t>
      </w:r>
    </w:p>
    <w:p>
      <w:pPr>
        <w:numPr>
          <w:ilvl w:val="0"/>
          <w:numId w:val="1001"/>
        </w:numPr>
        <w:pStyle w:val="Compact"/>
      </w:pPr>
      <w:r>
        <w:rPr>
          <w:bCs/>
          <w:b/>
        </w:rPr>
        <w:t xml:space="preserve">Teaching Excellence:</w:t>
      </w:r>
      <w:r>
        <w:t xml:space="preserve"> </w:t>
      </w:r>
      <w:r>
        <w:t xml:space="preserve">Professors are expected to deliver high-quality instruction that respects the bilingual nature of the region. This may involve teaching in English, French, or a hybrid approach depending on the specific department's mandate at institutions like McGill (English) or UdeM (French).</w:t>
      </w:r>
    </w:p>
    <w:p>
      <w:pPr>
        <w:numPr>
          <w:ilvl w:val="0"/>
          <w:numId w:val="1001"/>
        </w:numPr>
        <w:pStyle w:val="Compact"/>
      </w:pPr>
      <w:r>
        <w:rPr>
          <w:bCs/>
          <w:b/>
        </w:rPr>
        <w:t xml:space="preserve">Research Output:</w:t>
      </w:r>
      <w:r>
        <w:t xml:space="preserve"> </w:t>
      </w:r>
      <w:r>
        <w:t xml:space="preserve">There is significant pressure and support for high-impact research. Professors are encouraged to secure grants from federal bodies such as the Natural Sciences and Engineering Research Council of Canada (NSERC) and the Social Sciences and Humanities Research Council of Canada (SSHRC).</w:t>
      </w:r>
    </w:p>
    <w:p>
      <w:pPr>
        <w:numPr>
          <w:ilvl w:val="0"/>
          <w:numId w:val="1001"/>
        </w:numPr>
        <w:pStyle w:val="Compact"/>
      </w:pPr>
      <w:r>
        <w:rPr>
          <w:bCs/>
          <w:b/>
        </w:rPr>
        <w:t xml:space="preserve">Community Service:</w:t>
      </w:r>
      <w:r>
        <w:t xml:space="preserve"> </w:t>
      </w:r>
      <w:r>
        <w:t xml:space="preserve">Given Montreal’s strong civic engagement culture, Professors are often expected to participate in local community outreach, policy advising, or public intellectual roles.</w:t>
      </w:r>
    </w:p>
    <w:bookmarkEnd w:id="22"/>
    <w:bookmarkStart w:id="23" w:name="X25e8381e1a6f12d3ad4e4b0a9b9c591aa00e45b"/>
    <w:p>
      <w:pPr>
        <w:pStyle w:val="Heading2"/>
      </w:pPr>
      <w:r>
        <w:t xml:space="preserve">Slide 4: Research Infrastructure and Funding Opportunities</w:t>
      </w:r>
    </w:p>
    <w:p>
      <w:pPr>
        <w:pStyle w:val="FirstParagraph"/>
      </w:pPr>
      <w:r>
        <w:t xml:space="preserve">Canada Montreal</w:t>
      </w:r>
      <w:r>
        <w:t xml:space="preserve"> </w:t>
      </w:r>
      <w:r>
        <w:t xml:space="preserve">is home to several major research clusters, particularly in aerospace, artificial intelligence, and neuroscience. For a Professor looking to establish a laboratory or lead a team, the infrastructure provided by universities here is world-class. The Seminar Presentation Slides below illustrate key funding avenues.</w:t>
      </w:r>
    </w:p>
    <w:p>
      <w:pPr>
        <w:pStyle w:val="BodyText"/>
      </w:pPr>
      <w:r>
        <w:t xml:space="preserve">The province of Quebec offers specific funding mechanisms through the Fonds de recherche du Québec – Nature et technologies (FRQNT). Additionally, cross-border collaborations with the United States are facilitated by Montreal’s proximity to major research hubs like Boston and New York. A Professor can leverage these connections to co-author papers, secure joint funding, and enhance the visibility of their work. The emphasis on interdisciplinary projects in</w:t>
      </w:r>
      <w:r>
        <w:t xml:space="preserve"> </w:t>
      </w:r>
      <w:r>
        <w:t xml:space="preserve">Canada Montreal</w:t>
      </w:r>
      <w:r>
        <w:t xml:space="preserve"> </w:t>
      </w:r>
      <w:r>
        <w:t xml:space="preserve">means that Professors from humanities are increasingly collaborating with data scientists and engineers.</w:t>
      </w:r>
    </w:p>
    <w:bookmarkEnd w:id="23"/>
    <w:bookmarkStart w:id="24" w:name="Xb3c675f5d4924903c20d5bd67d92de185e4f3ca"/>
    <w:p>
      <w:pPr>
        <w:pStyle w:val="Heading2"/>
      </w:pPr>
      <w:r>
        <w:t xml:space="preserve">Slide 5: Diversity, Equity, and Inclusion (DEI) Initiatives</w:t>
      </w:r>
    </w:p>
    <w:p>
      <w:pPr>
        <w:pStyle w:val="FirstParagraph"/>
      </w:pPr>
      <w:r>
        <w:t xml:space="preserve">Montreal is a multicultural city with a significant immigrant population. Consequently, Universities in this region have made DEI a central part of their strategic plans. As discussed in these Seminar Presentation Slides, modern Professors must demonstrate cultural competency. This involves creating inclusive classrooms that respect diverse linguistic and cultural backgrounds.</w:t>
      </w:r>
    </w:p>
    <w:p>
      <w:pPr>
        <w:pStyle w:val="BodyText"/>
      </w:pPr>
      <w:r>
        <w:t xml:space="preserve">Institutions in</w:t>
      </w:r>
      <w:r>
        <w:t xml:space="preserve"> </w:t>
      </w:r>
      <w:r>
        <w:t xml:space="preserve">Canada Montreal</w:t>
      </w:r>
      <w:r>
        <w:t xml:space="preserve"> </w:t>
      </w:r>
      <w:r>
        <w:t xml:space="preserve">are actively recruiting underrepresented minorities and international scholars to enrich the academic discourse. For a Professor, this means adapting pedagogical strategies to include students from varied educational systems. It also involves engaging with local Indigenous communities and recognizing their contributions to knowledge systems. The commitment to equity is not just a policy requirement but a fundamental aspect of the academic identity in this part of Canada.</w:t>
      </w:r>
    </w:p>
    <w:bookmarkEnd w:id="24"/>
    <w:bookmarkStart w:id="25" w:name="Xe8b31d6d5289bce7d4404c3d5d394c83626ebe4"/>
    <w:p>
      <w:pPr>
        <w:pStyle w:val="Heading2"/>
      </w:pPr>
      <w:r>
        <w:t xml:space="preserve">Slide 6: Professional Development and Tenure Tracks</w:t>
      </w:r>
    </w:p>
    <w:p>
      <w:pPr>
        <w:pStyle w:val="FirstParagraph"/>
      </w:pPr>
      <w:r>
        <w:t xml:space="preserve">The path to tenure for an Assistant Professor in this region is rigorous. The Seminar Presentation Slides outline the typical timeline, which usually spans six to seven years. During this period, candidates must compile a strong dossier that includes peer-reviewed publications, successful grant acquisitions, and positive student evaluations.</w:t>
      </w:r>
    </w:p>
    <w:p>
      <w:pPr>
        <w:pStyle w:val="BodyText"/>
      </w:pPr>
      <w:r>
        <w:t xml:space="preserve">Unlike some other jurisdictions where teaching load might be heavier initially, Professors in</w:t>
      </w:r>
      <w:r>
        <w:t xml:space="preserve"> </w:t>
      </w:r>
      <w:r>
        <w:t xml:space="preserve">Canada Montreal</w:t>
      </w:r>
      <w:r>
        <w:t xml:space="preserve"> </w:t>
      </w:r>
      <w:r>
        <w:t xml:space="preserve">often receive support through sabbaticals and research leaves. Universities invest heavily in the professional development of their faculty. This includes mentorship programs for junior faculty and workshops on grant writing. The tenure review process is transparent but highly competitive, requiring a clear demonstration of both individual achievement and collaborative spirit.</w:t>
      </w:r>
    </w:p>
    <w:bookmarkEnd w:id="25"/>
    <w:bookmarkStart w:id="26" w:name="X6c0192279bbcee428cc481548561f4ba6cf4341"/>
    <w:p>
      <w:pPr>
        <w:pStyle w:val="Heading2"/>
      </w:pPr>
      <w:r>
        <w:t xml:space="preserve">Slide 7: Quality of Life and Work-Life Balance</w:t>
      </w:r>
    </w:p>
    <w:p>
      <w:pPr>
        <w:pStyle w:val="FirstParagraph"/>
      </w:pPr>
      <w:r>
        <w:t xml:space="preserve">A significant factor attracting international Professors to this locale is the quality of life. Montreal consistently ranks among the most livable cities in the world. The Semester Presentation Slides note that Professors enjoy access to excellent healthcare, robust public transportation, and a vibrant cultural scene filled with festivals such as Jazz Fest and Just for Laughs.</w:t>
      </w:r>
    </w:p>
    <w:p>
      <w:pPr>
        <w:pStyle w:val="BodyText"/>
      </w:pPr>
      <w:r>
        <w:t xml:space="preserve">The work-life balance is generally respected more than in some other high-pressure academic environments. While research expectations are high, the administrative burden is often streamlined compared to larger universities in the US. Furthermore, the winter season, while cold, offers unique opportunities for indoor cultural engagement and community building within faculty lounges and departmental spaces.</w:t>
      </w:r>
    </w:p>
    <w:bookmarkEnd w:id="26"/>
    <w:bookmarkStart w:id="27" w:name="slide-8-conclusion-and-future-outlook"/>
    <w:p>
      <w:pPr>
        <w:pStyle w:val="Heading2"/>
      </w:pPr>
      <w:r>
        <w:t xml:space="preserve">Slide 8: Conclusion and Future Outlook</w:t>
      </w:r>
    </w:p>
    <w:p>
      <w:pPr>
        <w:pStyle w:val="FirstParagraph"/>
      </w:pPr>
      <w:r>
        <w:t xml:space="preserve">In conclusion, these Seminar Presentation Slides have outlined the dynamic role of a Professor in the unique academic ecosystem of Canada Montreal. The city offers a blend of European charm and North American academic rigor. For scholars seeking to make an impact through research, teaching, and community engagement, this region provides unparalleled opportunities.</w:t>
      </w:r>
    </w:p>
    <w:p>
      <w:pPr>
        <w:pStyle w:val="BodyText"/>
      </w:pPr>
      <w:r>
        <w:t xml:space="preserve">We encourage all prospective faculty members to view Montreal not just as a job location but as a long-term home for intellectual growth. The combination of federal funding support, local provincial grants, and the vibrant cultural fabric of</w:t>
      </w:r>
      <w:r>
        <w:t xml:space="preserve"> </w:t>
      </w:r>
      <w:r>
        <w:t xml:space="preserve">Canada Montreal</w:t>
      </w:r>
      <w:r>
        <w:t xml:space="preserve"> </w:t>
      </w:r>
      <w:r>
        <w:t xml:space="preserve">makes it an ideal setting for a distinguished academic career. We look forward to seeing more Professors join this thriving community and contribute to its legacy of innovation and inclusivity.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Professor in Canada Montreal</dc:title>
  <dc:creator/>
  <dc:language>en</dc:language>
  <cp:keywords/>
  <dcterms:created xsi:type="dcterms:W3CDTF">2026-07-29T17:57:56Z</dcterms:created>
  <dcterms:modified xsi:type="dcterms:W3CDTF">2026-07-29T17:57:56Z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