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China</w:t>
      </w:r>
      <w:r>
        <w:t xml:space="preserve"> </w:t>
      </w:r>
      <w:r>
        <w:t xml:space="preserve">Beijing</w:t>
      </w:r>
    </w:p>
    <w:bookmarkStart w:id="30" w:name="Xbdfdc0c283e5c5c9a0645b9214ca0bbe34a23d0"/>
    <w:p>
      <w:pPr>
        <w:pStyle w:val="Heading1"/>
      </w:pPr>
      <w:r>
        <w:t xml:space="preserve">Seminar Presentation Slides:</w:t>
      </w:r>
      <w:r>
        <w:br/>
      </w:r>
      <w:r>
        <w:t xml:space="preserve">The Evolving Role of the Professor in China Beijing</w:t>
      </w:r>
    </w:p>
    <w:bookmarkStart w:id="20" w:name="slide-1-title-and-contextual-overview"/>
    <w:p>
      <w:pPr>
        <w:pStyle w:val="Heading2"/>
      </w:pPr>
      <w:r>
        <w:t xml:space="preserve">Slide 1: Title and Contextual Overview</w:t>
      </w:r>
    </w:p>
    <w:p>
      <w:pPr>
        <w:pStyle w:val="FirstParagraph"/>
      </w:pPr>
      <w:r>
        <w:rPr>
          <w:bCs/>
          <w:b/>
        </w:rPr>
        <w:t xml:space="preserve">Welcome to this Seminar Presentation Slides document.</w:t>
      </w:r>
    </w:p>
    <w:p>
      <w:pPr>
        <w:pStyle w:val="BodyText"/>
      </w:pPr>
      <w:r>
        <w:t xml:space="preserve">This presentation is designed specifically for an academic audience situated within the dynamic educational landscape of China Beijing. It serves as a comprehensive guide to understanding the multifaceted role of the modern Professor in one of the world's most significant academic hubs.</w:t>
      </w:r>
    </w:p>
    <w:p>
      <w:pPr>
        <w:pStyle w:val="BodyText"/>
      </w:pPr>
      <w:r>
        <w:t xml:space="preserve">The capital city, Beijing, stands as a beacon of intellectual exchange, housing prestigious institutions such as Peking University and Tsinghua University. In this context, the definition and expectation of a "Professor" have evolved significantly over the last two decades. This document outlines these changes, focusing on pedagogical shifts, research expectations in China Beijing environments, cultural integration, and future trajectories.</w:t>
      </w:r>
    </w:p>
    <w:bookmarkEnd w:id="20"/>
    <w:bookmarkStart w:id="21" w:name="X6e3e13e8af69463c0c2e3a368efdc22792c8b3d"/>
    <w:p>
      <w:pPr>
        <w:pStyle w:val="Heading2"/>
      </w:pPr>
      <w:r>
        <w:t xml:space="preserve">Slide 2: Historical Context of the Professor in China</w:t>
      </w:r>
    </w:p>
    <w:p>
      <w:pPr>
        <w:pStyle w:val="FirstParagraph"/>
      </w:pPr>
      <w:r>
        <w:t xml:space="preserve">To understand the current state of academic leadership in China Beijing, one must first appreciate the historical trajectory. Traditionally, Confucian values placed scholars on a pedestal as moral exemplars and knowledge transmitters. However, modernization efforts have radically altered this dynamic.</w:t>
      </w:r>
    </w:p>
    <w:p>
      <w:pPr>
        <w:numPr>
          <w:ilvl w:val="0"/>
          <w:numId w:val="1001"/>
        </w:numPr>
        <w:pStyle w:val="Compact"/>
      </w:pPr>
      <w:r>
        <w:rPr>
          <w:bCs/>
          <w:b/>
        </w:rPr>
        <w:t xml:space="preserve">The Pre-Reform Era:</w:t>
      </w:r>
      <w:r>
        <w:t xml:space="preserve"> </w:t>
      </w:r>
      <w:r>
        <w:t xml:space="preserve">Education was heavily state-directed, with professors serving primarily as instructors of Marxist-Leninist ideology and technical skills.</w:t>
      </w:r>
    </w:p>
    <w:p>
      <w:pPr>
        <w:numPr>
          <w:ilvl w:val="0"/>
          <w:numId w:val="1001"/>
        </w:numPr>
        <w:pStyle w:val="Compact"/>
      </w:pPr>
      <w:r>
        <w:rPr>
          <w:bCs/>
          <w:b/>
        </w:rPr>
        <w:t xml:space="preserve">The Reform and Opening Up (Post-1978):</w:t>
      </w:r>
      <w:r>
        <w:t xml:space="preserve"> </w:t>
      </w:r>
      <w:r>
        <w:t xml:space="preserve">This period introduced Western pedagogical methods. The role of the Professor in China Beijing expanded to include critical thinking facilitation rather than rote memorization.</w:t>
      </w:r>
    </w:p>
    <w:p>
      <w:pPr>
        <w:numPr>
          <w:ilvl w:val="0"/>
          <w:numId w:val="1001"/>
        </w:numPr>
        <w:pStyle w:val="Compact"/>
      </w:pPr>
      <w:r>
        <w:rPr>
          <w:bCs/>
          <w:b/>
        </w:rPr>
        <w:t xml:space="preserve">The Current Era:</w:t>
      </w:r>
      <w:r>
        <w:t xml:space="preserve"> </w:t>
      </w:r>
      <w:r>
        <w:t xml:space="preserve">Today, the Professor in China Beijing is expected to be a global researcher, a technological innovator, and a cultural bridge. The title "Professor" (Jiaoshou) carries immense weight and responsibility in Chinese society.</w:t>
      </w:r>
    </w:p>
    <w:bookmarkEnd w:id="21"/>
    <w:bookmarkStart w:id="24" w:name="Xc8ce7e8953c922ef04035b4507eccca4a3237e7"/>
    <w:p>
      <w:pPr>
        <w:pStyle w:val="Heading2"/>
      </w:pPr>
      <w:r>
        <w:t xml:space="preserve">Slide 3: The Dual Mandate – Research and Teaching</w:t>
      </w:r>
    </w:p>
    <w:p>
      <w:pPr>
        <w:pStyle w:val="FirstParagraph"/>
      </w:pPr>
      <w:r>
        <w:t xml:space="preserve">In the competitive academic ecosystem of China Beijing, the Professor is subjected to a rigorous dual mandate. This section of our Seminar Presentation Slides highlights the balance between scholarly output and educational delivery.</w:t>
      </w:r>
    </w:p>
    <w:bookmarkStart w:id="22" w:name="high-impact-research-output"/>
    <w:p>
      <w:pPr>
        <w:pStyle w:val="Heading3"/>
      </w:pPr>
      <w:r>
        <w:t xml:space="preserve">1. High-Impact Research Output</w:t>
      </w:r>
    </w:p>
    <w:p>
      <w:pPr>
        <w:pStyle w:val="FirstParagraph"/>
      </w:pPr>
      <w:r>
        <w:t xml:space="preserve">Universities in Beijing are increasingly evaluated based on international metrics such as citation indices, Impact Factors, and patents. Professors are under immense pressure to publish in top-tier journals (often referred to as Q1 or Q2 journals). In China Beijing, research is not merely an academic pursuit but a national strategic priority aligned with goals like "Made in China 2025." Therefore, a Professor must align their research interests with national development strategies in fields such as Artificial Intelligence, Biotechnology, and Green Energy.</w:t>
      </w:r>
    </w:p>
    <w:bookmarkEnd w:id="22"/>
    <w:bookmarkStart w:id="23" w:name="innovative-pedagogy"/>
    <w:p>
      <w:pPr>
        <w:pStyle w:val="Heading3"/>
      </w:pPr>
      <w:r>
        <w:t xml:space="preserve">2. Innovative Pedagogy</w:t>
      </w:r>
    </w:p>
    <w:p>
      <w:pPr>
        <w:pStyle w:val="FirstParagraph"/>
      </w:pPr>
      <w:r>
        <w:t xml:space="preserve">Simultaneously, the teaching load remains significant. However, the method of delivery is shifting. Traditional lecture halls are being replaced by flipped classrooms and seminar-style discussions. Professors in China Beijing are now trained to encourage student participation, critical analysis, and practical application of theory. The emphasis is on producing graduates who can compete globally while maintaining a strong local identity.</w:t>
      </w:r>
    </w:p>
    <w:bookmarkEnd w:id="23"/>
    <w:bookmarkEnd w:id="24"/>
    <w:bookmarkStart w:id="25" w:name="X59c67fedcef1cf1209d0ce3e672928ba69b7bd9"/>
    <w:p>
      <w:pPr>
        <w:pStyle w:val="Heading2"/>
      </w:pPr>
      <w:r>
        <w:t xml:space="preserve">Slide 4: Cultural Integration and Social Responsibility</w:t>
      </w:r>
    </w:p>
    <w:p>
      <w:pPr>
        <w:pStyle w:val="FirstParagraph"/>
      </w:pPr>
      <w:r>
        <w:t xml:space="preserve">The role of the Professor extends far beyond the campus gates. In China Beijing, scholars are expected to be custodians of cultural heritage and promoters of social harmony.</w:t>
      </w:r>
    </w:p>
    <w:p>
      <w:pPr>
        <w:numPr>
          <w:ilvl w:val="0"/>
          <w:numId w:val="1002"/>
        </w:numPr>
        <w:pStyle w:val="Compact"/>
      </w:pPr>
      <w:r>
        <w:rPr>
          <w:bCs/>
          <w:b/>
        </w:rPr>
        <w:t xml:space="preserve">Cultural Ambassadorship:</w:t>
      </w:r>
      <w:r>
        <w:t xml:space="preserve"> </w:t>
      </w:r>
      <w:r>
        <w:t xml:space="preserve">For international Professors joining institutions in China Beijing, cultural sensitivity is paramount. Understanding "Guanxi" (relationships) and "Mianzi" (face) is essential for effective administration and teaching. Conversely, local Professors are tasked with promoting Chinese culture to international students.</w:t>
      </w:r>
    </w:p>
    <w:p>
      <w:pPr>
        <w:numPr>
          <w:ilvl w:val="0"/>
          <w:numId w:val="1002"/>
        </w:numPr>
        <w:pStyle w:val="Compact"/>
      </w:pPr>
      <w:r>
        <w:rPr>
          <w:bCs/>
          <w:b/>
        </w:rPr>
        <w:t xml:space="preserve">Social Engagement:</w:t>
      </w:r>
      <w:r>
        <w:t xml:space="preserve"> </w:t>
      </w:r>
      <w:r>
        <w:t xml:space="preserve">Professors in Beijing often engage in public intellectualism. They write policy briefs, appear in media discussions, and advise government bodies. This bridges the gap between academia and policy-making.</w:t>
      </w:r>
    </w:p>
    <w:p>
      <w:pPr>
        <w:numPr>
          <w:ilvl w:val="0"/>
          <w:numId w:val="1002"/>
        </w:numPr>
        <w:pStyle w:val="Compact"/>
      </w:pPr>
      <w:r>
        <w:rPr>
          <w:bCs/>
          <w:b/>
        </w:rPr>
        <w:t xml:space="preserve">Moral Integrity:</w:t>
      </w:r>
      <w:r>
        <w:t xml:space="preserve"> </w:t>
      </w:r>
      <w:r>
        <w:t xml:space="preserve">Adherence to academic ethics is strictly monitored. Plagiarism or fabrication can lead to immediate dismissal, reflecting the high moral standards expected of academics in Chinese society.</w:t>
      </w:r>
    </w:p>
    <w:bookmarkEnd w:id="25"/>
    <w:bookmarkStart w:id="26" w:name="Xba09eba247a337d66f85b87bd52e1fd273eb9c9"/>
    <w:p>
      <w:pPr>
        <w:pStyle w:val="Heading2"/>
      </w:pPr>
      <w:r>
        <w:t xml:space="preserve">Slide 5: Technology and Digital Transformation</w:t>
      </w:r>
    </w:p>
    <w:p>
      <w:pPr>
        <w:pStyle w:val="FirstParagraph"/>
      </w:pPr>
      <w:r>
        <w:t xml:space="preserve">No discussion on the modern Professor is complete without addressing technology. China Beijing is at the forefront of digital education adoption.</w:t>
      </w:r>
    </w:p>
    <w:p>
      <w:pPr>
        <w:numPr>
          <w:ilvl w:val="0"/>
          <w:numId w:val="1003"/>
        </w:numPr>
        <w:pStyle w:val="Compact"/>
      </w:pPr>
      <w:r>
        <w:rPr>
          <w:bCs/>
          <w:b/>
        </w:rPr>
        <w:t xml:space="preserve">Digital Literacy:</w:t>
      </w:r>
      <w:r>
        <w:t xml:space="preserve"> </w:t>
      </w:r>
      <w:r>
        <w:t xml:space="preserve">Professors are expected to be proficient in learning management systems (LMS), virtual reality classrooms, and AI-driven assessment tools.</w:t>
      </w:r>
    </w:p>
    <w:p>
      <w:pPr>
        <w:numPr>
          <w:ilvl w:val="0"/>
          <w:numId w:val="1003"/>
        </w:numPr>
        <w:pStyle w:val="Compact"/>
      </w:pPr>
      <w:r>
        <w:rPr>
          <w:bCs/>
          <w:b/>
        </w:rPr>
        <w:t xml:space="preserve">The "Smart Campus" Initiative:</w:t>
      </w:r>
      <w:r>
        <w:t xml:space="preserve"> </w:t>
      </w:r>
      <w:r>
        <w:t xml:space="preserve">Universities in China Beijing are building smart campuses where data analytics inform teaching strategies. A Professor must interpret this data to personalize student learning paths.</w:t>
      </w:r>
    </w:p>
    <w:p>
      <w:pPr>
        <w:numPr>
          <w:ilvl w:val="0"/>
          <w:numId w:val="1003"/>
        </w:numPr>
        <w:pStyle w:val="Compact"/>
      </w:pPr>
      <w:r>
        <w:rPr>
          <w:bCs/>
          <w:b/>
        </w:rPr>
        <w:t xml:space="preserve">Online-Hybrid Models:</w:t>
      </w:r>
      <w:r>
        <w:t xml:space="preserve"> </w:t>
      </w:r>
      <w:r>
        <w:t xml:space="preserve">Post-pandemic, the hybrid model has become standard. Professors must curate online content that is engaging and culturally relevant for both domestic and international audiences.</w:t>
      </w:r>
    </w:p>
    <w:bookmarkEnd w:id="26"/>
    <w:bookmarkStart w:id="27" w:name="Xa198815febe1eb14bd2bf6e976eb9af1904f413"/>
    <w:p>
      <w:pPr>
        <w:pStyle w:val="Heading2"/>
      </w:pPr>
      <w:r>
        <w:t xml:space="preserve">Slide 6: Challenges Facing the Modern Professor</w:t>
      </w:r>
    </w:p>
    <w:p>
      <w:pPr>
        <w:pStyle w:val="FirstParagraph"/>
      </w:pPr>
      <w:r>
        <w:t xml:space="preserve">The path of academic excellence in China Beijing is fraught with specific challenges that this Seminar Presentation Slides document aims to address.</w:t>
      </w:r>
    </w:p>
    <w:p>
      <w:pPr>
        <w:numPr>
          <w:ilvl w:val="0"/>
          <w:numId w:val="1004"/>
        </w:numPr>
        <w:pStyle w:val="Compact"/>
      </w:pPr>
      <w:r>
        <w:rPr>
          <w:bCs/>
          <w:b/>
        </w:rPr>
        <w:t xml:space="preserve">Bureaucratic Burden:</w:t>
      </w:r>
      <w:r>
        <w:t xml:space="preserve"> </w:t>
      </w:r>
      <w:r>
        <w:t xml:space="preserve">Administrative tasks can sometimes overshadow research and teaching time. Professors often spend significant hours on grant applications, compliance reporting, and committee meetings.</w:t>
      </w:r>
    </w:p>
    <w:p>
      <w:pPr>
        <w:numPr>
          <w:ilvl w:val="0"/>
          <w:numId w:val="1004"/>
        </w:numPr>
        <w:pStyle w:val="Compact"/>
      </w:pPr>
      <w:r>
        <w:rPr>
          <w:bCs/>
          <w:b/>
        </w:rPr>
        <w:t xml:space="preserve">Publish or Perish Pressure:</w:t>
      </w:r>
      <w:r>
        <w:t xml:space="preserve"> </w:t>
      </w:r>
      <w:r>
        <w:t xml:space="preserve">The intense competition for funding and tenure in top Beijing universities can lead to burnout. The "Non-tenure track" system (often called "Up-or-Out") creates a high-stress environment.</w:t>
      </w:r>
    </w:p>
    <w:p>
      <w:pPr>
        <w:numPr>
          <w:ilvl w:val="0"/>
          <w:numId w:val="1004"/>
        </w:numPr>
        <w:pStyle w:val="Compact"/>
      </w:pPr>
      <w:r>
        <w:rPr>
          <w:bCs/>
          <w:b/>
        </w:rPr>
        <w:t xml:space="preserve">Cultural Nuances:</w:t>
      </w:r>
      <w:r>
        <w:t xml:space="preserve"> </w:t>
      </w:r>
      <w:r>
        <w:t xml:space="preserve">For expatriate Professors, navigating the complex social hierarchy and indirect communication styles of Chinese academic culture remains a significant hurdle.</w:t>
      </w:r>
    </w:p>
    <w:bookmarkEnd w:id="27"/>
    <w:bookmarkStart w:id="28" w:name="X70996adeadab28b212902ac6ed5ab456cc3938e"/>
    <w:p>
      <w:pPr>
        <w:pStyle w:val="Heading2"/>
      </w:pPr>
      <w:r>
        <w:t xml:space="preserve">Slide 7: Future Directions and Strategic Recommendations</w:t>
      </w:r>
    </w:p>
    <w:p>
      <w:pPr>
        <w:pStyle w:val="FirstParagraph"/>
      </w:pPr>
      <w:r>
        <w:t xml:space="preserve">To ensure sustainability and excellence, the evolution of the Professor in China Beijing must be supported by strategic interventions.</w:t>
      </w:r>
    </w:p>
    <w:p>
      <w:pPr>
        <w:numPr>
          <w:ilvl w:val="0"/>
          <w:numId w:val="1005"/>
        </w:numPr>
        <w:pStyle w:val="Compact"/>
      </w:pPr>
      <w:r>
        <w:rPr>
          <w:bCs/>
          <w:b/>
        </w:rPr>
        <w:t xml:space="preserve">Mentorship Programs:</w:t>
      </w:r>
      <w:r>
        <w:t xml:space="preserve"> </w:t>
      </w:r>
      <w:r>
        <w:t xml:space="preserve">Establish robust mentorship frameworks where senior Professors guide junior faculty in both research strategy and cultural integration.</w:t>
      </w:r>
    </w:p>
    <w:p>
      <w:pPr>
        <w:numPr>
          <w:ilvl w:val="0"/>
          <w:numId w:val="1005"/>
        </w:numPr>
        <w:pStyle w:val="Compact"/>
      </w:pPr>
      <w:r>
        <w:rPr>
          <w:bCs/>
          <w:b/>
        </w:rPr>
        <w:t xml:space="preserve">Cross-Disciplinary Collaboration:</w:t>
      </w:r>
      <w:r>
        <w:t xml:space="preserve"> </w:t>
      </w:r>
      <w:r>
        <w:t xml:space="preserve">Encourage collaboration between the Humanities, Sciences, and Engineering departments. Beijing’s unique position allows for interdisciplinary projects that address complex global issues.</w:t>
      </w:r>
    </w:p>
    <w:p>
      <w:pPr>
        <w:numPr>
          <w:ilvl w:val="0"/>
          <w:numId w:val="1005"/>
        </w:numPr>
        <w:pStyle w:val="Compact"/>
      </w:pPr>
      <w:r>
        <w:rPr>
          <w:bCs/>
          <w:b/>
        </w:rPr>
        <w:t xml:space="preserve">Mental Health Support:</w:t>
      </w:r>
      <w:r>
        <w:t xml:space="preserve"> </w:t>
      </w:r>
      <w:r>
        <w:t xml:space="preserve">Institutions must prioritize the well-being of their academic staff, recognizing that mental health is critical to sustained productivity and creativity.</w:t>
      </w:r>
    </w:p>
    <w:p>
      <w:pPr>
        <w:numPr>
          <w:ilvl w:val="0"/>
          <w:numId w:val="1005"/>
        </w:numPr>
        <w:pStyle w:val="Compact"/>
      </w:pPr>
      <w:r>
        <w:rPr>
          <w:bCs/>
          <w:b/>
        </w:rPr>
        <w:t xml:space="preserve">Global-Local Balance:</w:t>
      </w:r>
      <w:r>
        <w:t xml:space="preserve"> </w:t>
      </w:r>
      <w:r>
        <w:t xml:space="preserve">Professors should aim for a "Glocal" approach—maintaining global research standards while addressing local Chinese societal needs.</w:t>
      </w:r>
    </w:p>
    <w:bookmarkEnd w:id="28"/>
    <w:bookmarkStart w:id="29" w:name="slide-8-conclusion"/>
    <w:p>
      <w:pPr>
        <w:pStyle w:val="Heading2"/>
      </w:pPr>
      <w:r>
        <w:t xml:space="preserve">Slide 8: Conclusion</w:t>
      </w:r>
    </w:p>
    <w:p>
      <w:pPr>
        <w:pStyle w:val="FirstParagraph"/>
      </w:pPr>
      <w:r>
        <w:t xml:space="preserve">In conclusion, the role of the Professor in China Beijing is dynamic, demanding, and profoundly impactful. As highlighted in these Seminar Presentation Slides, the modern academic is not just a teacher but a researcher, cultural integrator, technologist, and social leader.</w:t>
      </w:r>
    </w:p>
    <w:p>
      <w:pPr>
        <w:pStyle w:val="BodyText"/>
      </w:pPr>
      <w:r>
        <w:t xml:space="preserve">The future of higher education in Beijing relies on empowering these individuals with the right resources, support systems, and clear expectations. By embracing innovation while respecting tradition, Professors in China Beijing will continue to shape the intellectual landscape of not just China, but the world.</w:t>
      </w:r>
    </w:p>
    <w:p>
      <w:pPr>
        <w:pStyle w:val="BodyText"/>
      </w:pPr>
      <w:r>
        <w:rPr>
          <w:bCs/>
          <w:b/>
        </w:rPr>
        <w:t xml:space="preserve">Note for Presenter:</w:t>
      </w:r>
      <w:r>
        <w:t xml:space="preserve"> </w:t>
      </w:r>
      <w:r>
        <w:t xml:space="preserve">Ensure that all terminology regarding "Professor" reflects local titles and ranks (such as Zhujiang Scholar or Changjiang Scholar) when speaking directly to audiences in Beijing. Emphasize the collaborative spirit of China Beijing’s academic community throughout the presentation.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China Beijing</dc:title>
  <dc:creator/>
  <dc:language>en</dc:language>
  <cp:keywords/>
  <dcterms:created xsi:type="dcterms:W3CDTF">2026-07-29T13:20:44Z</dcterms:created>
  <dcterms:modified xsi:type="dcterms:W3CDTF">2026-07-29T13:20:44Z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