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
    <w:p>
      <w:pPr>
        <w:pStyle w:val="Heading1"/>
      </w:pPr>
      <w:r>
        <w:t xml:space="preserve">Seminar Presentation Slides</w:t>
      </w:r>
    </w:p>
    <w:bookmarkStart w:id="20" w:name="X08902ef7cdbc37dd6f270d283e1c6158c416250"/>
    <w:p>
      <w:pPr>
        <w:pStyle w:val="Heading2"/>
      </w:pPr>
      <w:r>
        <w:t xml:space="preserve">Title: The Evolving Role of the Professor in Democratic Republic of Congo, Kinshasa</w:t>
      </w:r>
    </w:p>
    <w:p>
      <w:pPr>
        <w:pStyle w:val="FirstParagraph"/>
      </w:pPr>
      <w:r>
        <w:rPr>
          <w:bCs/>
          <w:b/>
        </w:rPr>
        <w:t xml:space="preserve">Audience:</w:t>
      </w:r>
      <w:r>
        <w:t xml:space="preserve"> </w:t>
      </w:r>
      <w:r>
        <w:t xml:space="preserve">Academic Administrators, Faculty Members, and Policy Makers.</w:t>
      </w:r>
    </w:p>
    <w:bookmarkEnd w:id="20"/>
    <w:bookmarkEnd w:id="21"/>
    <w:p>
      <w:pPr>
        <w:pStyle w:val="BodyText"/>
      </w:pPr>
      <w:r>
        <w:br/>
      </w:r>
    </w:p>
    <w:bookmarkStart w:id="22" w:name="seminar-presentation-slides-introduction"/>
    <w:p>
      <w:pPr>
        <w:pStyle w:val="Heading1"/>
      </w:pPr>
      <w:r>
        <w:t xml:space="preserve">Seminar Presentation Slides: Introduction</w:t>
      </w:r>
    </w:p>
    <w:p>
      <w:pPr>
        <w:pStyle w:val="FirstParagraph"/>
      </w:pPr>
      <w:r>
        <w:t xml:space="preserve">Welcome to this comprehensive Seminar Presentation Slides document. Today, we address the critical academic landscape within the Democratic Republic of Congo, specifically focusing on the capital city of Kinshasa. The context is vital: Kinshasa is not merely a geographical location; it is a bustling metropolis and the intellectual heartbeat of a nation rich in resources yet facing significant developmental challenges.</w:t>
      </w:r>
    </w:p>
    <w:p>
      <w:pPr>
        <w:pStyle w:val="BodyText"/>
      </w:pPr>
      <w:r>
        <w:t xml:space="preserve">The central theme of this discussion revolves around the</w:t>
      </w:r>
      <w:r>
        <w:t xml:space="preserve"> </w:t>
      </w:r>
      <w:r>
        <w:rPr>
          <w:bCs/>
          <w:b/>
        </w:rPr>
        <w:t xml:space="preserve">Professor</w:t>
      </w:r>
      <w:r>
        <w:t xml:space="preserve">. In recent years, the role of higher education has shifted dramatically. We are no longer just discussing lecturers; we are discussing transformative agents who shape the future workforce and civic leaders of Kinshasa. This document serves as a robust framework for understanding these dynamics.</w:t>
      </w:r>
    </w:p>
    <w:bookmarkEnd w:id="22"/>
    <w:p>
      <w:pPr>
        <w:pStyle w:val="BodyText"/>
      </w:pPr>
      <w:r>
        <w:br/>
      </w:r>
    </w:p>
    <w:bookmarkStart w:id="23" w:name="Xb2cbd6eec2a9cbb8245243e8d25c72fa88aef8a"/>
    <w:p>
      <w:pPr>
        <w:pStyle w:val="Heading1"/>
      </w:pPr>
      <w:r>
        <w:t xml:space="preserve">Seminar Presentation Slides: Historical Context of Higher Education in Kinshasa</w:t>
      </w:r>
    </w:p>
    <w:p>
      <w:pPr>
        <w:pStyle w:val="FirstParagraph"/>
      </w:pPr>
      <w:r>
        <w:t xml:space="preserve">To understand the modern academic environment, one must look back at the colonial and post-colonial history. The University of Kinshasa (UNIKIN), formerly Lovanium University, stands as a monument to this history. For decades, it was the premier institution for higher learning in Central Africa.</w:t>
      </w:r>
    </w:p>
    <w:p>
      <w:pPr>
        <w:pStyle w:val="BodyText"/>
      </w:pPr>
      <w:r>
        <w:t xml:space="preserve">However, economic crises and political instability in DR Congo affected faculty retention and infrastructure. Today, we see a resurgence of interest in education among the youth of Kinshasa. The demand for knowledge is outstripping supply. This surge places immense pressure on every Professor operating within these institutions to adapt to new pedagogical methods while maintaining rigorous academic standards.</w:t>
      </w:r>
    </w:p>
    <w:bookmarkEnd w:id="23"/>
    <w:p>
      <w:pPr>
        <w:pStyle w:val="BodyText"/>
      </w:pPr>
      <w:r>
        <w:br/>
      </w:r>
    </w:p>
    <w:bookmarkStart w:id="24" w:name="X544edc513f01ac932b86d6498d596e50f21c7b6"/>
    <w:p>
      <w:pPr>
        <w:pStyle w:val="Heading1"/>
      </w:pPr>
      <w:r>
        <w:t xml:space="preserve">Seminar Presentation Slides: The Redefined Role of the Professor</w:t>
      </w:r>
    </w:p>
    <w:p>
      <w:pPr>
        <w:pStyle w:val="FirstParagraph"/>
      </w:pPr>
      <w:r>
        <w:t xml:space="preserve">The traditional view of a Professor was that of a sage on the stage, dispensing knowledge to passive students. In modern Kinshasa, this model is obsolete. The contemporary Professor in DR Congo must be a mentor, a researcher with local relevance, and an innovator.</w:t>
      </w:r>
    </w:p>
    <w:p>
      <w:pPr>
        <w:numPr>
          <w:ilvl w:val="0"/>
          <w:numId w:val="1001"/>
        </w:numPr>
        <w:pStyle w:val="Compact"/>
      </w:pPr>
      <w:r>
        <w:rPr>
          <w:bCs/>
          <w:b/>
        </w:rPr>
        <w:t xml:space="preserve">Mentorship:</w:t>
      </w:r>
      <w:r>
        <w:t xml:space="preserve"> </w:t>
      </w:r>
      <w:r>
        <w:t xml:space="preserve">Given the high unemployment rates among graduates in Kinshasa, Professors are tasked with career guidance and soft-skills training.</w:t>
      </w:r>
    </w:p>
    <w:p>
      <w:pPr>
        <w:numPr>
          <w:ilvl w:val="0"/>
          <w:numId w:val="1001"/>
        </w:numPr>
        <w:pStyle w:val="Compact"/>
      </w:pPr>
      <w:r>
        <w:rPr>
          <w:bCs/>
          <w:b/>
        </w:rPr>
        <w:t xml:space="preserve">Relevant Research:</w:t>
      </w:r>
      <w:r>
        <w:t xml:space="preserve"> </w:t>
      </w:r>
      <w:r>
        <w:t xml:space="preserve">Academic research must address local problems. A Professor in Kinshasa should be studying public health issues specific to the DRC, urban planning for megacities, or sustainable mining practices.</w:t>
      </w:r>
    </w:p>
    <w:p>
      <w:pPr>
        <w:numPr>
          <w:ilvl w:val="0"/>
          <w:numId w:val="1001"/>
        </w:numPr>
        <w:pStyle w:val="Compact"/>
      </w:pPr>
      <w:r>
        <w:rPr>
          <w:bCs/>
          <w:b/>
        </w:rPr>
        <w:t xml:space="preserve">Digital Integration:</w:t>
      </w:r>
      <w:r>
        <w:t xml:space="preserve"> </w:t>
      </w:r>
      <w:r>
        <w:t xml:space="preserve">Despite infrastructural challenges (such as power outages), Professors are increasingly adopting digital tools to deliver content and facilitate remote collaboration.</w:t>
      </w:r>
    </w:p>
    <w:bookmarkEnd w:id="24"/>
    <w:p>
      <w:pPr>
        <w:pStyle w:val="FirstParagraph"/>
      </w:pPr>
      <w:r>
        <w:br/>
      </w:r>
    </w:p>
    <w:bookmarkStart w:id="25" w:name="X8b5e73bc6eab25a503fbe626eb70f3546671bc7"/>
    <w:p>
      <w:pPr>
        <w:pStyle w:val="Heading1"/>
      </w:pPr>
      <w:r>
        <w:t xml:space="preserve">Seminar Presentation Slides: Challenges Facing the Academic Community</w:t>
      </w:r>
    </w:p>
    <w:p>
      <w:pPr>
        <w:pStyle w:val="FirstParagraph"/>
      </w:pPr>
      <w:r>
        <w:t xml:space="preserve">We must address the elephant in the room. The operating conditions for a Professor in Kinshasa are arduous. Several systemic issues hinder academic excellence:</w:t>
      </w:r>
    </w:p>
    <w:p>
      <w:pPr>
        <w:numPr>
          <w:ilvl w:val="0"/>
          <w:numId w:val="1002"/>
        </w:numPr>
        <w:pStyle w:val="Compact"/>
      </w:pPr>
      <w:r>
        <w:rPr>
          <w:bCs/>
          <w:b/>
        </w:rPr>
        <w:t xml:space="preserve">Socio-Economic Pressures:</w:t>
      </w:r>
      <w:r>
        <w:t xml:space="preserve"> </w:t>
      </w:r>
      <w:r>
        <w:t xml:space="preserve">Low salaries often force Professors to work multiple jobs, leaving less time for research and student interaction.</w:t>
      </w:r>
    </w:p>
    <w:p>
      <w:pPr>
        <w:numPr>
          <w:ilvl w:val="0"/>
          <w:numId w:val="1002"/>
        </w:numPr>
        <w:pStyle w:val="Compact"/>
      </w:pPr>
      <w:r>
        <w:rPr>
          <w:bCs/>
          <w:b/>
        </w:rPr>
        <w:t xml:space="preserve">Infrastructure Deficits:</w:t>
      </w:r>
    </w:p>
    <w:p>
      <w:pPr>
        <w:numPr>
          <w:ilvl w:val="0"/>
          <w:numId w:val="1002"/>
        </w:numPr>
        <w:pStyle w:val="Compact"/>
      </w:pPr>
      <w:r>
        <w:rPr>
          <w:bCs/>
          <w:b/>
        </w:rPr>
        <w:t xml:space="preserve">Bureaucratic Hurdles:</w:t>
      </w:r>
      <w:r>
        <w:t xml:space="preserve"> </w:t>
      </w:r>
      <w:r>
        <w:t xml:space="preserve">Administrative red tape can stifle academic freedom and delay important institutional reforms.</w:t>
      </w:r>
    </w:p>
    <w:p>
      <w:pPr>
        <w:pStyle w:val="FirstParagraph"/>
      </w:pPr>
      <w:r>
        <w:t xml:space="preserve">It is crucial for the international community and local government to recognize these hurdles. Supporting the Professor is not just about funding; it is about creating an ecosystem where intellectual curiosity can thrive despite material constraints.</w:t>
      </w:r>
    </w:p>
    <w:bookmarkEnd w:id="25"/>
    <w:p>
      <w:pPr>
        <w:pStyle w:val="BodyText"/>
      </w:pPr>
      <w:r>
        <w:br/>
      </w:r>
    </w:p>
    <w:bookmarkStart w:id="26" w:name="X6356daa0d183e672ad3a6bdb36f3ea9121b4fc2"/>
    <w:p>
      <w:pPr>
        <w:pStyle w:val="Heading1"/>
      </w:pPr>
      <w:r>
        <w:t xml:space="preserve">Seminar Presentation Slides: Opportunities for Growth and Innovation</w:t>
      </w:r>
    </w:p>
    <w:p>
      <w:pPr>
        <w:pStyle w:val="FirstParagraph"/>
      </w:pPr>
      <w:r>
        <w:t xml:space="preserve">Negative narratives often overshadow the vibrant reality of Kinshasa’s universities. There are immense opportunities:</w:t>
      </w:r>
    </w:p>
    <w:p>
      <w:pPr>
        <w:numPr>
          <w:ilvl w:val="0"/>
          <w:numId w:val="1003"/>
        </w:numPr>
        <w:pStyle w:val="Compact"/>
      </w:pPr>
      <w:r>
        <w:rPr>
          <w:bCs/>
          <w:b/>
        </w:rPr>
        <w:t xml:space="preserve">Youth Demographics:</w:t>
      </w:r>
      <w:r>
        <w:t xml:space="preserve"> </w:t>
      </w:r>
      <w:r>
        <w:t xml:space="preserve">Kinshasa has one of the youngest populations in Africa. A Professor engages with energy, creativity, and a hunger for knowledge that can drive rapid innovation.</w:t>
      </w:r>
    </w:p>
    <w:p>
      <w:pPr>
        <w:numPr>
          <w:ilvl w:val="0"/>
          <w:numId w:val="1003"/>
        </w:numPr>
        <w:pStyle w:val="Compact"/>
      </w:pPr>
      <w:r>
        <w:rPr>
          <w:bCs/>
          <w:b/>
        </w:rPr>
        <w:t xml:space="preserve">Cultural Resilience:</w:t>
      </w:r>
      <w:r>
        <w:t xml:space="preserve">The cultural vibrancy of DR Congo inspires arts and humanities departments. Professors here are at the forefront of preserving linguistic heritage (Lingala, Swahili) while exploring global perspectives.</w:t>
      </w:r>
    </w:p>
    <w:p>
      <w:pPr>
        <w:numPr>
          <w:ilvl w:val="0"/>
          <w:numId w:val="1003"/>
        </w:numPr>
        <w:pStyle w:val="Compact"/>
      </w:pPr>
      <w:r>
        <w:rPr>
          <w:bCs/>
          <w:b/>
        </w:rPr>
        <w:t xml:space="preserve">Regional Leadership:</w:t>
      </w:r>
      <w:r>
        <w:t xml:space="preserve">Kinshasa is a hub for Francophone Africa. Professors from the DRC often hold leadership roles in regional academic associations, influencing policy and standards across borders.</w:t>
      </w:r>
    </w:p>
    <w:bookmarkEnd w:id="26"/>
    <w:p>
      <w:pPr>
        <w:pStyle w:val="FirstParagraph"/>
      </w:pPr>
      <w:r>
        <w:br/>
      </w:r>
    </w:p>
    <w:bookmarkStart w:id="27" w:name="X97cbeb8683d8f8bb24d7b6d755526191b1dc37b"/>
    <w:p>
      <w:pPr>
        <w:pStyle w:val="Heading1"/>
      </w:pPr>
      <w:r>
        <w:t xml:space="preserve">Seminar Presentation Slides: Strategic Recommendations for Stakeholders</w:t>
      </w:r>
    </w:p>
    <w:p>
      <w:pPr>
        <w:pStyle w:val="FirstParagraph"/>
      </w:pPr>
      <w:r>
        <w:t xml:space="preserve">To support the Professor and elevate the status of higher education in Kinshasa, we propose the following strategies:</w:t>
      </w:r>
    </w:p>
    <w:p>
      <w:pPr>
        <w:numPr>
          <w:ilvl w:val="0"/>
          <w:numId w:val="1004"/>
        </w:numPr>
        <w:pStyle w:val="Compact"/>
      </w:pPr>
      <w:r>
        <w:rPr>
          <w:bCs/>
          <w:b/>
        </w:rPr>
        <w:t xml:space="preserve">Scholarship Funds:</w:t>
      </w:r>
      <w:r>
        <w:t xml:space="preserve">Create endowed chairs that allow Professors to focus entirely on research without financial distraction.</w:t>
      </w:r>
    </w:p>
    <w:p>
      <w:pPr>
        <w:numPr>
          <w:ilvl w:val="0"/>
          <w:numId w:val="1004"/>
        </w:numPr>
        <w:pStyle w:val="Compact"/>
      </w:pPr>
      <w:r>
        <w:rPr>
          <w:bCs/>
          <w:b/>
        </w:rPr>
        <w:t xml:space="preserve">Digital Libraries:</w:t>
      </w:r>
      <w:r>
        <w:t xml:space="preserve">Invest in offline-accessible digital libraries so students and Professors can access global journals despite poor connectivity.</w:t>
      </w:r>
    </w:p>
    <w:p>
      <w:pPr>
        <w:numPr>
          <w:ilvl w:val="0"/>
          <w:numId w:val="1004"/>
        </w:numPr>
        <w:pStyle w:val="Compact"/>
      </w:pPr>
      <w:r>
        <w:rPr>
          <w:bCs/>
          <w:b/>
        </w:rPr>
        <w:t xml:space="preserve">International Partnerships:</w:t>
      </w:r>
      <w:r>
        <w:t xml:space="preserve">Foster exchanges between Universities in Kinshasa and institutions worldwide. This brings fresh perspectives to the classroom and provides Professors with opportunities for professional development abroad.</w:t>
      </w:r>
    </w:p>
    <w:bookmarkEnd w:id="27"/>
    <w:p>
      <w:pPr>
        <w:pStyle w:val="FirstParagraph"/>
      </w:pPr>
      <w:r>
        <w:br/>
      </w:r>
    </w:p>
    <w:bookmarkStart w:id="28" w:name="seminar-presentation-slides-conclusion"/>
    <w:p>
      <w:pPr>
        <w:pStyle w:val="Heading1"/>
      </w:pPr>
      <w:r>
        <w:t xml:space="preserve">Seminar Presentation Slides: Conclusion</w:t>
      </w:r>
    </w:p>
    <w:p>
      <w:pPr>
        <w:pStyle w:val="FirstParagraph"/>
      </w:pPr>
      <w:r>
        <w:t xml:space="preserve">In conclusion, the journey of higher education in DR Congo, Kinshasa is one of resilience and transformation. The Professor is no longer just an academic figure; they are a cornerstone of national development.</w:t>
      </w:r>
    </w:p>
    <w:p>
      <w:pPr>
        <w:pStyle w:val="BodyText"/>
      </w:pPr>
      <w:r>
        <w:t xml:space="preserve">By empowering the Professor with better resources, recognition, and support structures, we invest in the future of Kinshasa. The potential for these academics to drive change is limitless. This Seminar Presentation Slides document serves as both a diagnosis of current challenges and a blueprint for future success. Let us commit to supporting the intellectual capital of DR Congo.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DR Congo Kinshasa</dc:title>
  <dc:creator/>
  <dc:language>en</dc:language>
  <cp:keywords/>
  <dcterms:created xsi:type="dcterms:W3CDTF">2026-07-29T03:31:24Z</dcterms:created>
  <dcterms:modified xsi:type="dcterms:W3CDTF">2026-07-29T03:31:24Z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