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0" w:name="X59bf0c136d66da06e10919c1505c1e061201590"/>
    <w:p>
      <w:pPr>
        <w:pStyle w:val="Heading1"/>
      </w:pPr>
      <w:r>
        <w:t xml:space="preserve">Seminar Presentation Slides: The Modern Professor in the Academic Landscape of Germany Berlin</w:t>
      </w:r>
    </w:p>
    <w:p>
      <w:pPr>
        <w:pStyle w:val="FirstParagraph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This document outlines a comprehensive Seminar Presentation Slides structure designed for academic staff, doctoral candidates, and higher education administrators. The focus is strictly on the changing responsibilities, challenges, and opportunities facing a contemporary</w:t>
      </w:r>
      <w:r>
        <w:t xml:space="preserve"> </w:t>
      </w:r>
      <w:r>
        <w:rPr>
          <w:bCs/>
          <w:b/>
        </w:rPr>
        <w:t xml:space="preserve">Professor</w:t>
      </w:r>
      <w:r>
        <w:t xml:space="preserve"> </w:t>
      </w:r>
      <w:r>
        <w:t xml:space="preserve">within the unique cultural and educational ecosystem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</w:t>
      </w:r>
    </w:p>
    <w:p>
      <w:pPr>
        <w:pStyle w:val="BodyText"/>
      </w:pPr>
      <w:r>
        <w:t xml:space="preserve">Slide 1: Introduction – Contextualizing the Academic Role in Germany Berlin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establish the foundational context of higher education in one of Europe's most dynamic intellectual hubs.</w:t>
      </w:r>
    </w:p>
    <w:p>
      <w:pPr>
        <w:pStyle w:val="BodyText"/>
      </w:pPr>
      <w:r>
        <w:rPr>
          <w:bCs/>
          <w:b/>
        </w:rPr>
        <w:t xml:space="preserve">Presentation Content: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and Agenda:</w:t>
      </w:r>
      <w:r>
        <w:t xml:space="preserve"> </w:t>
      </w:r>
      <w:r>
        <w:t xml:space="preserve">Begin by acknowledging that this Seminar Presentation Slides series is tailored specifically for the German academic tradition, with a sharp focus on the capital city of Berlin. Unlike other regions, Germany possesses a distinct university system known as the "Wissenschaft" model, which emphasizes rigorous theoretical foundation alongside practical application.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Berlin Factor:</w:t>
      </w:r>
      <w:r>
        <w:t xml:space="preserve"> </w:t>
      </w:r>
      <w:r>
        <w:t xml:space="preserve">Why is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unique? As a city-state (</w:t>
      </w:r>
      <w:r>
        <w:rPr>
          <w:iCs/>
          <w:i/>
        </w:rPr>
        <w:t xml:space="preserve">Länder</w:t>
      </w:r>
      <w:r>
        <w:t xml:space="preserve">) and the federal capital, Berlin represents a convergence of international politics, historical weight, and cutting-edge research funding. A</w:t>
      </w:r>
    </w:p>
    <w:p>
      <w:pPr>
        <w:numPr>
          <w:ilvl w:val="0"/>
          <w:numId w:val="1000"/>
        </w:numPr>
        <w:pStyle w:val="Compact"/>
      </w:pPr>
      <w:r>
        <w:t xml:space="preserve">Professor in this setting does not merely teach; they operate within a global metropolis that demands high visibility and interdisciplinary collaboration.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Objective:</w:t>
      </w:r>
      <w:r>
        <w:t xml:space="preserve"> </w:t>
      </w:r>
      <w:r>
        <w:t xml:space="preserve">These slides are designed to dissect the multifaceted role of a</w:t>
      </w:r>
      <w:r>
        <w:t xml:space="preserve"> </w:t>
      </w:r>
      <w:r>
        <w:rPr>
          <w:bCs/>
          <w:b/>
        </w:rPr>
        <w:t xml:space="preserve">Professor</w:t>
      </w:r>
      <w:r>
        <w:t xml:space="preserve">, moving beyond traditional lecturing to explore leadership, internationalization, and digital transformation.</w:t>
      </w:r>
    </w:p>
    <w:p>
      <w:pPr>
        <w:pStyle w:val="FirstParagraph"/>
      </w:pPr>
      <w:r>
        <w:rPr>
          <w:iCs/>
          <w:i/>
        </w:rPr>
        <w:t xml:space="preserve">Note for Presenter: Emphasize that the energy in Berlin’s academic circles is rapidly shifting from insular research toward open innovation. The audience must understand that being a Professor in this city requires adaptability.</w:t>
      </w:r>
    </w:p>
    <w:p>
      <w:pPr>
        <w:pStyle w:val="BodyText"/>
      </w:pPr>
      <w:r>
        <w:t xml:space="preserve">Slide 2: The Traditional vs. Modern Professor – A Historical Perspective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contrast the historical "Humboldtian" model with current expectations in Germany Berlin.</w:t>
      </w:r>
    </w:p>
    <w:p>
      <w:pPr>
        <w:pStyle w:val="BodyText"/>
      </w:pPr>
      <w:r>
        <w:rPr>
          <w:bCs/>
          <w:b/>
        </w:rPr>
        <w:t xml:space="preserve">Presentation Content:</w:t>
      </w:r>
      <w:r>
        <w:t xml:space="preserve">Note for Presenter: Use this slide to highlight the tension between tradition and modernity. In Seminar Presentation Slides, visual timelines are effective here.</w:t>
      </w:r>
    </w:p>
    <w:p>
      <w:pPr>
        <w:pStyle w:val="BodyText"/>
      </w:pPr>
      <w:r>
        <w:t xml:space="preserve">Slide 3: The Triad of Duties – Teaching, Research, and Administration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detail the specific workload components of a Professor in Germany Berlin.</w:t>
      </w:r>
    </w:p>
    <w:p>
      <w:pPr>
        <w:pStyle w:val="BodyText"/>
      </w:pPr>
      <w:r>
        <w:rPr>
          <w:bCs/>
          <w:b/>
        </w:rPr>
        <w:t xml:space="preserve">Presentation Content:</w:t>
      </w:r>
    </w:p>
    <w:p>
      <w:pPr>
        <w:numPr>
          <w:ilvl w:val="0"/>
          <w:numId w:val="1002"/>
        </w:numPr>
        <w:pStyle w:val="Compact"/>
      </w:pPr>
      <w:r>
        <w:t xml:space="preserve">Lecturing (Lehre): In Berlin, universities such as Freie Universität and Humboldt-Universität are under pressure to modernize curricula. A Professor must not only deliver content but also integrate digital tools and promote critical thinking in a diverse student body.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(Forschung):</w:t>
      </w:r>
      <w:r>
        <w:t xml:space="preserve"> </w:t>
      </w:r>
      <w:r>
        <w:t xml:space="preserve">This remains the cornerstone of academic prestige. However,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research is increasingly grant-driven. Professors must secure funding from DFG (</w:t>
      </w:r>
      <w:r>
        <w:rPr>
          <w:iCs/>
          <w:i/>
        </w:rPr>
        <w:t xml:space="preserve">Deutsche Forschungsgemeinschaft</w:t>
      </w:r>
      <w:r>
        <w:t xml:space="preserve">) and EU frameworks like Horizon Europe.</w:t>
      </w:r>
    </w:p>
    <w:p>
      <w:pPr>
        <w:numPr>
          <w:ilvl w:val="0"/>
          <w:numId w:val="1002"/>
        </w:numPr>
        <w:pStyle w:val="Compact"/>
      </w:pPr>
      <w:r>
        <w:t xml:space="preserve">Servicing (Service): Administrative duties are often underestimated. A Professor serves on committees, participates in university governance, and engages with the local Berlin government. This aspect is crucial for Seminar Presentation Slides focused on career development.</w:t>
      </w:r>
    </w:p>
    <w:p>
      <w:pPr>
        <w:pStyle w:val="FirstParagraph"/>
      </w:pPr>
      <w:r>
        <w:rPr>
          <w:iCs/>
          <w:i/>
        </w:rPr>
        <w:t xml:space="preserve">Note for Presenter: Highlight that the ratio of these duties varies by university type (Research University vs. Applied Sciences/Hochschule).</w:t>
      </w:r>
    </w:p>
    <w:p>
      <w:pPr>
        <w:pStyle w:val="BodyText"/>
      </w:pPr>
      <w:r>
        <w:t xml:space="preserve">Slide 4: Internationalization – The Berlin Advantage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discuss the global nature of academia in the capital.</w:t>
      </w:r>
    </w:p>
    <w:p>
      <w:pPr>
        <w:pStyle w:val="BodyText"/>
      </w:pPr>
      <w:r>
        <w:rPr>
          <w:bCs/>
          <w:b/>
        </w:rPr>
        <w:t xml:space="preserve">Presentation Content:</w:t>
      </w:r>
    </w:p>
    <w:p>
      <w:pPr>
        <w:numPr>
          <w:ilvl w:val="0"/>
          <w:numId w:val="1003"/>
        </w:numPr>
        <w:pStyle w:val="Compact"/>
      </w:pPr>
      <w:r>
        <w:t xml:space="preserve">Multilingual Environment: While German is often required for administrative roles and undergraduate teaching in humanities, English is the lingua franca for research and graduate studies. A Professor in Berlin must be proficient in navigating both worlds.</w:t>
      </w:r>
    </w:p>
    <w:p>
      <w:pPr>
        <w:numPr>
          <w:ilvl w:val="0"/>
          <w:numId w:val="1003"/>
        </w:numPr>
        <w:pStyle w:val="Compact"/>
      </w:pPr>
      <w:r>
        <w:t xml:space="preserve">Cultural Integration: Berlin attracts scholars from around the globe. Seminar Presentation Slides should emphasize that a successful Professor acts as a cultural bridge, fostering an inclusive environment for international students and colleagues.</w:t>
      </w:r>
    </w:p>
    <w:p>
      <w:pPr>
        <w:numPr>
          <w:ilvl w:val="0"/>
          <w:numId w:val="1003"/>
        </w:numPr>
        <w:pStyle w:val="Compact"/>
      </w:pPr>
      <w:r>
        <w:t xml:space="preserve">Cross-Border Collaborations: Berlin’s proximity to other European capitals facilitates joint projects. A Professor must leverage this geographic advantage to build networks across the EU.</w:t>
      </w:r>
    </w:p>
    <w:p>
      <w:pPr>
        <w:pStyle w:val="FirstParagraph"/>
      </w:pPr>
      <w:r>
        <w:rPr>
          <w:iCs/>
          <w:i/>
        </w:rPr>
        <w:t xml:space="preserve">Note for Presenter: Stress that internationalization is not just a buzzword but a practical necessity for funding and reputation in Germany Berlin.</w:t>
      </w:r>
    </w:p>
    <w:p>
      <w:pPr>
        <w:pStyle w:val="BodyText"/>
      </w:pPr>
      <w:r>
        <w:t xml:space="preserve">Slide 5: Digital Transformation and Didactics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address the impact of technology on the Professor’s role.</w:t>
      </w:r>
    </w:p>
    <w:p>
      <w:pPr>
        <w:pStyle w:val="BodyText"/>
      </w:pPr>
      <w:r>
        <w:rPr>
          <w:bCs/>
          <w:b/>
        </w:rPr>
        <w:t xml:space="preserve">Presentation Content: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Note for Presenter: This slide is critical for modern Seminar Presentation Slides. It addresses the post-pandemic shift in higher education.</w:t>
      </w:r>
    </w:p>
    <w:p>
      <w:pPr>
        <w:numPr>
          <w:ilvl w:val="0"/>
          <w:numId w:val="1004"/>
        </w:numPr>
        <w:pStyle w:val="Compact"/>
      </w:pPr>
      <w:r>
        <w:t xml:space="preserve">Digital Pedagogy: Professors must master Learning Management Systems (LMS) and hybrid teaching tools. The expectation in Berlin universities is high for interactive, student-centered digital learning.</w:t>
      </w:r>
    </w:p>
    <w:p>
      <w:pPr>
        <w:numPr>
          <w:ilvl w:val="0"/>
          <w:numId w:val="1004"/>
        </w:numPr>
        <w:pStyle w:val="Compact"/>
      </w:pPr>
      <w:r>
        <w:t xml:space="preserve">Data Ethics: As research becomes data-intensive, a Professor is responsible for ensuring ethical standards in data handling, particularly regarding GDPR compliance which is strictly enforced in Germany.</w:t>
      </w:r>
    </w:p>
    <w:p>
      <w:pPr>
        <w:numPr>
          <w:ilvl w:val="0"/>
          <w:numId w:val="1004"/>
        </w:numPr>
        <w:pStyle w:val="Compact"/>
      </w:pPr>
      <w:r>
        <w:t xml:space="preserve">Open Access: There is a growing mandate for Professors to publish their findings in open-access formats. This aligns with the Berlin Declaration on Open Access to Knowledge, a pivotal document signed by major German research institutions.</w:t>
      </w:r>
    </w:p>
    <w:p>
      <w:pPr>
        <w:pStyle w:val="FirstParagraph"/>
      </w:pPr>
      <w:r>
        <w:rPr>
          <w:iCs/>
          <w:i/>
        </w:rPr>
        <w:t xml:space="preserve">Note for Presenter: Mention that resistance to digital tools is fading, but competence is becoming mandatory for career advancement.</w:t>
      </w:r>
    </w:p>
    <w:p>
      <w:pPr>
        <w:pStyle w:val="BodyText"/>
      </w:pPr>
      <w:r>
        <w:t xml:space="preserve">Slide 6: Leadership and Mentorship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explore the soft skills required for a Professor.</w:t>
      </w:r>
    </w:p>
    <w:p>
      <w:pPr>
        <w:pStyle w:val="BodyText"/>
      </w:pPr>
      <w:r>
        <w:rPr>
          <w:bCs/>
          <w:b/>
        </w:rPr>
        <w:t xml:space="preserve">Presentation Content: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Note for Presenter: Use Seminar Presentation Slides to illustrate case studies of successful mentorship in Berlin research groups.</w:t>
      </w:r>
    </w:p>
    <w:p>
      <w:pPr>
        <w:numPr>
          <w:ilvl w:val="0"/>
          <w:numId w:val="1005"/>
        </w:numPr>
        <w:pStyle w:val="Compact"/>
      </w:pPr>
      <w:r>
        <w:t xml:space="preserve">Mentoring Doctoral Students: A Professor in Germany often supervises PhD candidates. The relationship is hierarchical yet requires significant personal investment. The "Doktorvater" or "Doktormutter" role carries heavy responsibility for the student’s career trajectory.</w:t>
      </w:r>
    </w:p>
    <w:p>
      <w:pPr>
        <w:numPr>
          <w:ilvl w:val="0"/>
          <w:numId w:val="1005"/>
        </w:numPr>
        <w:pStyle w:val="Compact"/>
      </w:pPr>
      <w:r>
        <w:t xml:space="preserve">Team Leadership: Managing postdocs, research associates, and administrative staff requires modern leadership skills. Conflict resolution and team motivation are key topics in this section.</w:t>
      </w:r>
    </w:p>
    <w:p>
      <w:pPr>
        <w:numPr>
          <w:ilvl w:val="0"/>
          <w:numId w:val="1005"/>
        </w:numPr>
        <w:pStyle w:val="Compact"/>
      </w:pPr>
      <w:r>
        <w:t xml:space="preserve">Inclusive Leadership: Promoting gender equality and diversity is a stated goal for universities in Berlin. Professors are expected to implement concrete measures to support underrepresented groups in academia.</w:t>
      </w:r>
    </w:p>
    <w:p>
      <w:pPr>
        <w:pStyle w:val="FirstParagraph"/>
      </w:pPr>
      <w:r>
        <w:rPr>
          <w:iCs/>
          <w:i/>
        </w:rPr>
        <w:t xml:space="preserve">Note for Presenter: Emphasize that leadership is no longer just about authority but about facilitation and support.</w:t>
      </w:r>
    </w:p>
    <w:p>
      <w:pPr>
        <w:pStyle w:val="BodyText"/>
      </w:pPr>
      <w:r>
        <w:t xml:space="preserve">Slide 7: Societal Engagement and Public Sphere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discuss the role of the Professor in society.</w:t>
      </w:r>
    </w:p>
    <w:p>
      <w:pPr>
        <w:pStyle w:val="BodyText"/>
      </w:pPr>
      <w:r>
        <w:rPr>
          <w:bCs/>
          <w:b/>
        </w:rPr>
        <w:t xml:space="preserve">Presentation Content: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Note for Presenter: This slide highlights the unique political nature of academia in Germany Berlin.</w:t>
      </w:r>
    </w:p>
    <w:p>
      <w:pPr>
        <w:numPr>
          <w:ilvl w:val="0"/>
          <w:numId w:val="1006"/>
        </w:numPr>
        <w:pStyle w:val="Compact"/>
      </w:pPr>
      <w:r>
        <w:t xml:space="preserve">Civic Duty: Universities are expected to engage with the local community. In Berlin, this means participating in public debates, policy advising, and cultural events.</w:t>
      </w:r>
    </w:p>
    <w:p>
      <w:pPr>
        <w:numPr>
          <w:ilvl w:val="0"/>
          <w:numId w:val="1006"/>
        </w:numPr>
        <w:pStyle w:val="Compact"/>
      </w:pPr>
      <w:r>
        <w:t xml:space="preserve">Media Presence: A modern Professor is often expected to communicate complex topics to the general public via media outlets. The ability to simplify without dumbing down is a crucial skill.</w:t>
      </w:r>
    </w:p>
    <w:p>
      <w:pPr>
        <w:numPr>
          <w:ilvl w:val="0"/>
          <w:numId w:val="1006"/>
        </w:numPr>
        <w:pStyle w:val="Compact"/>
      </w:pPr>
      <w:r>
        <w:t xml:space="preserve">Economic Partnership: Berlin has a thriving startup and tech scene (Silicon Allee). Professors in applied sciences and economics are encouraged to collaborate with industry, bridging the gap between theory and practice.</w:t>
      </w:r>
    </w:p>
    <w:p>
      <w:pPr>
        <w:pStyle w:val="FirstParagraph"/>
      </w:pPr>
      <w:r>
        <w:rPr>
          <w:iCs/>
          <w:i/>
        </w:rPr>
        <w:t xml:space="preserve">Note for Presenter: Argue that societal relevance enhances university funding and prestige.</w:t>
      </w:r>
    </w:p>
    <w:p>
      <w:pPr>
        <w:pStyle w:val="BodyText"/>
      </w:pPr>
      <w:r>
        <w:t xml:space="preserve">Slide 8: Challenges and Future Outlook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summarize the obstacles facing Professors in Germany Berlin.</w:t>
      </w:r>
    </w:p>
    <w:p>
      <w:pPr>
        <w:pStyle w:val="BodyText"/>
      </w:pPr>
      <w:r>
        <w:t xml:space="preserve">Presentation Content:</w:t>
      </w:r>
    </w:p>
    <w:p>
      <w:pPr>
        <w:pStyle w:val="BodyText"/>
      </w:pPr>
      <w:r>
        <w:t xml:space="preserve">Bureaucracy: Despite reforms, administrative processes in German universities can be slow. A Professor must navigate this efficiently.</w:t>
      </w:r>
    </w:p>
    <w:p>
      <w:pPr>
        <w:pStyle w:val="BodyText"/>
      </w:pPr>
      <w:r>
        <w:t xml:space="preserve">Funding Competition: The pressure to secure external funding is intensifying. Seminars should discuss strategies for successful grant writing.</w:t>
      </w:r>
    </w:p>
    <w:p>
      <w:pPr>
        <w:pStyle w:val="BodyText"/>
      </w:pPr>
      <w:r>
        <w:t xml:space="preserve">Work-Life Balance: The demanding nature of academic life in a vibrant city like Berlin can lead to burnout. Institutions are increasingly aware of the need for structural support.</w:t>
      </w:r>
    </w:p>
    <w:p>
      <w:pPr>
        <w:pStyle w:val="BodyText"/>
      </w:pPr>
      <w:r>
        <w:rPr>
          <w:iCs/>
          <w:i/>
        </w:rPr>
        <w:t xml:space="preserve">Note for Presenter: Conclude this section by stating that while challenges exist, the resources and opportunities in Berlin are unparalleled.</w:t>
      </w:r>
    </w:p>
    <w:p>
      <w:pPr>
        <w:pStyle w:val="BodyText"/>
      </w:pPr>
      <w:r>
        <w:t xml:space="preserve">Slide 9: Conclusion and Q&amp;A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wrap up the Seminar Presentation Slides and invite discussion.</w:t>
      </w:r>
    </w:p>
    <w:p>
      <w:pPr>
        <w:pStyle w:val="BodyText"/>
      </w:pPr>
      <w:r>
        <w:t xml:space="preserve">Presentation Content:</w:t>
      </w:r>
    </w:p>
    <w:p>
      <w:pPr>
        <w:pStyle w:val="BodyText"/>
      </w:pPr>
      <w:r>
        <w:t xml:space="preserve">Synthesis: The role of a Professor in Germany Berlin is evolving from a solitary scholar to a networked leader, digital innovator, and public intellectual.</w:t>
      </w:r>
    </w:p>
    <w:p>
      <w:pPr>
        <w:pStyle w:val="BodyText"/>
      </w:pPr>
      <w:r>
        <w:t xml:space="preserve">Final Thought: Success in this environment requires not just academic excellence but also strategic thinking and interpersonal skills.</w:t>
      </w:r>
    </w:p>
    <w:p>
      <w:pPr>
        <w:pStyle w:val="BodyText"/>
      </w:pPr>
      <w:r>
        <w:t xml:space="preserve">Q&amp;A Session: Open the floor for questions regarding specific departmental requirements, career paths, or research collaboration opportunities in Berlin.</w:t>
      </w:r>
    </w:p>
    <w:p>
      <w:pPr>
        <w:pStyle w:val="BodyText"/>
      </w:pPr>
      <w:r>
        <w:rPr>
          <w:iCs/>
          <w:i/>
        </w:rPr>
        <w:t xml:space="preserve">Note for Presenter: Encourage participants to share their experiences with the specific challenges of working in Berlin’s academic sector.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Professor in Germany Berlin</dc:title>
  <dc:creator/>
  <dc:language>en</dc:language>
  <cp:keywords/>
  <dcterms:created xsi:type="dcterms:W3CDTF">2026-07-29T05:02:03Z</dcterms:created>
  <dcterms:modified xsi:type="dcterms:W3CDTF">2026-07-29T05:02:03Z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