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Modern</w:t>
      </w:r>
      <w:r>
        <w:t xml:space="preserve"> </w:t>
      </w:r>
      <w:r>
        <w:t xml:space="preserve">Indonesia</w:t>
      </w:r>
      <w:r>
        <w:t xml:space="preserve"> </w:t>
      </w:r>
      <w:r>
        <w:t xml:space="preserve">Jakarta</w:t>
      </w:r>
    </w:p>
    <w:bookmarkStart w:id="21" w:name="seminar-presentation-slides"/>
    <w:p>
      <w:pPr>
        <w:pStyle w:val="Heading1"/>
      </w:pPr>
      <w:r>
        <w:t xml:space="preserve">Seminar Presentation Slides</w:t>
      </w:r>
    </w:p>
    <w:bookmarkStart w:id="20" w:name="Xf4c7289620b9db2ea93752d96d9d25da4e76b55"/>
    <w:p>
      <w:pPr>
        <w:pStyle w:val="Heading2"/>
      </w:pPr>
      <w:r>
        <w:t xml:space="preserve">The Modern Academic Paradigm in Indonesia Jakarta: A Comprehensive Analysis of Professorial Leadership, Innovation, and Socio-Cultural Impact.</w:t>
      </w:r>
    </w:p>
    <w:p>
      <w:pPr>
        <w:pStyle w:val="FirstParagraph"/>
      </w:pPr>
      <w:r>
        <w:rPr>
          <w:bCs/>
          <w:b/>
        </w:rPr>
        <w:t xml:space="preserve">Presentation Overview:</w:t>
      </w:r>
    </w:p>
    <w:p>
      <w:pPr>
        <w:pStyle w:val="BodyText"/>
      </w:pPr>
      <w:r>
        <w:t xml:space="preserve">Welcome to this specialized seminar presentation. Our primary objective today is to conduct a deep-dive examination of the multifaceted role played by the modern</w:t>
      </w:r>
      <w:r>
        <w:t xml:space="preserve"> </w:t>
      </w:r>
      <w:r>
        <w:rPr>
          <w:bCs/>
          <w:b/>
        </w:rPr>
        <w:t xml:space="preserve">Professor</w:t>
      </w:r>
      <w:r>
        <w:t xml:space="preserve">. This analysis will be specifically contextualized within the dynamic, rapidly urbanizing, and culturally rich environment of</w:t>
      </w:r>
      <w:r>
        <w:t xml:space="preserve"> </w:t>
      </w:r>
      <w:r>
        <w:rPr>
          <w:bCs/>
          <w:b/>
        </w:rPr>
        <w:t xml:space="preserve">Indonesia Jakarta</w:t>
      </w:r>
      <w:r>
        <w:t xml:space="preserve">. As we navigate through these slides, we will explore how academic leadership is reshaping higher education institutions in one of Asia's most critical economic hubs.</w:t>
      </w:r>
    </w:p>
    <w:p>
      <w:pPr>
        <w:pStyle w:val="BodyText"/>
      </w:pPr>
      <w:r>
        <w:t xml:space="preserve">This document serves as a foundational guide for understanding how the traditional definition of a professor—once strictly limited to lecturing and research—is now expanding into realms of community engagement, technological innovation, and global collaboration. By focusing on the specific nuances of</w:t>
      </w:r>
      <w:r>
        <w:t xml:space="preserve"> </w:t>
      </w:r>
      <w:r>
        <w:rPr>
          <w:bCs/>
          <w:b/>
        </w:rPr>
        <w:t xml:space="preserve">Indonesia Jakarta</w:t>
      </w:r>
      <w:r>
        <w:t xml:space="preserve">, we will uncover how local challenges dictate unique academic responses.</w:t>
      </w:r>
    </w:p>
    <w:bookmarkEnd w:id="20"/>
    <w:bookmarkEnd w:id="21"/>
    <w:bookmarkStart w:id="23" w:name="X1562b1771765c1a05eeb4cd3cc84bb467ba0190"/>
    <w:p>
      <w:pPr>
        <w:pStyle w:val="Heading1"/>
      </w:pPr>
      <w:r>
        <w:t xml:space="preserve">Seminar Presentation Slides: Introduction to the Context</w:t>
      </w:r>
    </w:p>
    <w:bookmarkStart w:id="22" w:name="X1202d1cfaa7c6e0e13a181bbb6183124c28054d"/>
    <w:p>
      <w:pPr>
        <w:pStyle w:val="Heading2"/>
      </w:pPr>
      <w:r>
        <w:t xml:space="preserve">The Unique Landscape of Indonesia Jakarta</w:t>
      </w:r>
    </w:p>
    <w:p>
      <w:pPr>
        <w:pStyle w:val="FirstParagraph"/>
      </w:pPr>
      <w:r>
        <w:rPr>
          <w:bCs/>
          <w:b/>
        </w:rPr>
        <w:t xml:space="preserve">Presentation Overview:</w:t>
      </w:r>
    </w:p>
    <w:p>
      <w:pPr>
        <w:pStyle w:val="BodyText"/>
      </w:pPr>
      <w:r>
        <w:t xml:space="preserve">To understand the professor, we must first understand their environment. The capital city of Indonesia presents a complex tapestry of rapid modernization, deep-rooted cultural traditions, and immense demographic pressure. As the largest metropolitan area in Southeast Asia with a population exceeding ten million people within its administrative limits—and over thirty million in its broader agglomeration—the role of higher education institutions is more critical than ever.</w:t>
      </w:r>
    </w:p>
    <w:p>
      <w:pPr>
        <w:pStyle w:val="BodyText"/>
      </w:pPr>
      <w:r>
        <w:t xml:space="preserve">In</w:t>
      </w:r>
      <w:r>
        <w:t xml:space="preserve"> </w:t>
      </w:r>
      <w:r>
        <w:rPr>
          <w:bCs/>
          <w:b/>
        </w:rPr>
        <w:t xml:space="preserve">Indonesia Jakarta</w:t>
      </w:r>
      <w:r>
        <w:t xml:space="preserve">, universities are not merely isolated ivory towers; they are central engines of economic development and social stability. The density of the city creates unique challenges regarding traffic congestion, environmental sustainability, housing accessibility, and digital divide. It is within this high-pressure ecosystem that the modern professor operates. Unlike their counterparts in smaller cities or rural areas, a professor based in</w:t>
      </w:r>
      <w:r>
        <w:t xml:space="preserve"> </w:t>
      </w:r>
      <w:r>
        <w:rPr>
          <w:bCs/>
          <w:b/>
        </w:rPr>
        <w:t xml:space="preserve">Indonesia Jakarta</w:t>
      </w:r>
      <w:r>
        <w:t xml:space="preserve"> </w:t>
      </w:r>
      <w:r>
        <w:t xml:space="preserve">must be acutely aware of how their research impacts urban planning policies and national economic strategies.</w:t>
      </w:r>
    </w:p>
    <w:p>
      <w:pPr>
        <w:pStyle w:val="BodyText"/>
      </w:pPr>
      <w:r>
        <w:t xml:space="preserve">The "Seminar Presentation Slides" we are reviewing today highlight that the academic community in the capital is uniquely positioned to bridge the gap between theoretical knowledge and practical urban application. The professor here acts as a policy advisor, a cultural ambassador, and an innovator simultaneously. This multifaceted role demands a level of adaptability and societal engagement that defines modern higher education in developing megacities.</w:t>
      </w:r>
    </w:p>
    <w:bookmarkEnd w:id="22"/>
    <w:bookmarkEnd w:id="23"/>
    <w:bookmarkStart w:id="25" w:name="X9d428e5a455a8586e4ac920cddbcbd3a65b2cf1"/>
    <w:p>
      <w:pPr>
        <w:pStyle w:val="Heading1"/>
      </w:pPr>
      <w:r>
        <w:t xml:space="preserve">Seminar Presentation Slides: Redefining the Professor’s Role</w:t>
      </w:r>
    </w:p>
    <w:bookmarkStart w:id="24" w:name="X6211982983f69d44d40aa5f3da728c2b41c4de5"/>
    <w:p>
      <w:pPr>
        <w:pStyle w:val="Heading2"/>
      </w:pPr>
      <w:r>
        <w:t xml:space="preserve">Beyond the Lecture Hall: A Holistic Approach to Academia in Indonesia Jakarta</w:t>
      </w:r>
    </w:p>
    <w:p>
      <w:pPr>
        <w:pStyle w:val="FirstParagraph"/>
      </w:pPr>
      <w:r>
        <w:rPr>
          <w:bCs/>
          <w:b/>
        </w:rPr>
        <w:t xml:space="preserve">Presentation Overview:</w:t>
      </w:r>
    </w:p>
    <w:p>
      <w:pPr>
        <w:pStyle w:val="BodyText"/>
      </w:pPr>
      <w:r>
        <w:t xml:space="preserve">In previous decades, a professor was evaluated almost exclusively on their tenure achievements and publication records. However, in the contemporary context of</w:t>
      </w:r>
      <w:r>
        <w:t xml:space="preserve"> </w:t>
      </w:r>
      <w:r>
        <w:rPr>
          <w:bCs/>
          <w:b/>
        </w:rPr>
        <w:t xml:space="preserve">Indonesia Jakarta</w:t>
      </w:r>
      <w:r>
        <w:t xml:space="preserve">, this metric is insufficient. The modern professor is expected to be a "triple threat": an educator who inspires critical thinking, a researcher who solves pressing societal problems, and an active community leader.</w:t>
      </w:r>
    </w:p>
    <w:p>
      <w:pPr>
        <w:pStyle w:val="BodyText"/>
      </w:pPr>
      <w:r>
        <w:t xml:space="preserve">In cities like</w:t>
      </w:r>
      <w:r>
        <w:t xml:space="preserve"> </w:t>
      </w:r>
      <w:r>
        <w:rPr>
          <w:bCs/>
          <w:b/>
        </w:rPr>
        <w:t xml:space="preserve">Indonesia Jakarta</w:t>
      </w:r>
      <w:r>
        <w:t xml:space="preserve">, the concept of community engagement (or *Civic Engagement*) has become paramount. Professors are increasingly seen as vital resources for local governments dealing with issues such as flood management, waste recycling protocols, and sustainable transportation networks. For instance, professors in engineering departments often partner directly with municipal authorities to design flood-resilient infrastructure that addresses the specific geographical challenges of the Jakarta Bay area.</w:t>
      </w:r>
    </w:p>
    <w:p>
      <w:pPr>
        <w:pStyle w:val="BodyText"/>
      </w:pPr>
      <w:r>
        <w:t xml:space="preserve">Furthermore, cultural preservation is a major theme. As</w:t>
      </w:r>
      <w:r>
        <w:t xml:space="preserve"> </w:t>
      </w:r>
      <w:r>
        <w:rPr>
          <w:bCs/>
          <w:b/>
        </w:rPr>
        <w:t xml:space="preserve">Indonesia Jakarta</w:t>
      </w:r>
      <w:r>
        <w:t xml:space="preserve"> </w:t>
      </w:r>
      <w:r>
        <w:t xml:space="preserve">modernizes rapidly, there is a risk of eroding traditional Javanese and Betawi cultures. Professors in humanities and social sciences play a crucial role in documenting, preserving, and interpreting these cultural heritages for future generations while integrating them into global academic discourses. Therefore, the "Seminar Presentation Slides" emphasize that being a professor today means being an active participant in the socio-cultural fabric of your city.</w:t>
      </w:r>
    </w:p>
    <w:bookmarkEnd w:id="24"/>
    <w:bookmarkEnd w:id="25"/>
    <w:bookmarkStart w:id="27" w:name="X810ed7808b77cd68bb92a72b3445a523467ff12"/>
    <w:p>
      <w:pPr>
        <w:pStyle w:val="Heading1"/>
      </w:pPr>
      <w:r>
        <w:t xml:space="preserve">Seminar Presentation Slides: Technological Integration and Digital Transformation</w:t>
      </w:r>
    </w:p>
    <w:bookmarkStart w:id="26" w:name="Xd1a4d4a637ffc5dc66ba313be9a65592b4bfc5f"/>
    <w:p>
      <w:pPr>
        <w:pStyle w:val="Heading2"/>
      </w:pPr>
      <w:r>
        <w:t xml:space="preserve">Navigating the Digital Frontier as a Professor in Indonesia Jakarta</w:t>
      </w:r>
    </w:p>
    <w:p>
      <w:pPr>
        <w:pStyle w:val="FirstParagraph"/>
      </w:pPr>
      <w:r>
        <w:rPr>
          <w:bCs/>
          <w:b/>
        </w:rPr>
        <w:t xml:space="preserve">Presentation Overview:</w:t>
      </w:r>
    </w:p>
    <w:p>
      <w:pPr>
        <w:pStyle w:val="BodyText"/>
      </w:pPr>
      <w:r>
        <w:t xml:space="preserve">The acceleration of digital technology post-2020 has permanently altered how professors operate. In the context of</w:t>
      </w:r>
      <w:r>
        <w:t xml:space="preserve"> </w:t>
      </w:r>
      <w:r>
        <w:rPr>
          <w:bCs/>
          <w:b/>
        </w:rPr>
        <w:t xml:space="preserve">Indonesia Jakarta</w:t>
      </w:r>
      <w:r>
        <w:t xml:space="preserve">, this shift is particularly evident due to the high penetration rate of smartphones and digital platforms among the youth demographic. Professors can no longer rely solely on traditional textbook methodologies; they must master Learning Management Systems (LMS), hybrid teaching models, and virtual collaboration tools.</w:t>
      </w:r>
    </w:p>
    <w:p>
      <w:pPr>
        <w:pStyle w:val="BodyText"/>
      </w:pPr>
      <w:r>
        <w:t xml:space="preserve">The "Seminar Presentation Slides" explore how professors in Jakarta are leveraging technology to democratize education. Remote learning initiatives have allowed professors from top-tier universities in Central Jakarta to reach students in more remote archipelagic regions of Indonesia, thereby reducing educational inequality. However, this brings challenges regarding infrastructure reliability and digital literacy.</w:t>
      </w:r>
    </w:p>
    <w:p>
      <w:pPr>
        <w:pStyle w:val="BodyText"/>
      </w:pPr>
      <w:r>
        <w:t xml:space="preserve">Moreover, research methodologies themselves are evolving. Professors utilize big data analytics to study urban migration patterns within</w:t>
      </w:r>
      <w:r>
        <w:t xml:space="preserve"> </w:t>
      </w:r>
      <w:r>
        <w:rPr>
          <w:bCs/>
          <w:b/>
        </w:rPr>
        <w:t xml:space="preserve">Indonesia Jakarta</w:t>
      </w:r>
      <w:r>
        <w:t xml:space="preserve">, helping to predict economic trends and public service needs. This data-driven approach requires professors to possess interdisciplinary skills, blending social science with computer science. The modern professor in Jakarta must be a digital native or at least digitally fluent, ensuring that their research and teaching remain relevant in an increasingly interconnected world.</w:t>
      </w:r>
    </w:p>
    <w:bookmarkEnd w:id="26"/>
    <w:bookmarkEnd w:id="27"/>
    <w:bookmarkStart w:id="29" w:name="X5176fb44e51f71da13b291e148cb7058ac91595"/>
    <w:p>
      <w:pPr>
        <w:pStyle w:val="Heading1"/>
      </w:pPr>
      <w:r>
        <w:t xml:space="preserve">Seminar Presentation Slides: Global Collaboration and Local Impact</w:t>
      </w:r>
    </w:p>
    <w:bookmarkStart w:id="28" w:name="X570850bb109311562d44a6aeb31044e02bb17ab"/>
    <w:p>
      <w:pPr>
        <w:pStyle w:val="Heading2"/>
      </w:pPr>
      <w:r>
        <w:t xml:space="preserve">Bridging Borders: The International Dimension of Indonesian Academia</w:t>
      </w:r>
    </w:p>
    <w:p>
      <w:pPr>
        <w:pStyle w:val="FirstParagraph"/>
      </w:pPr>
      <w:r>
        <w:rPr>
          <w:bCs/>
          <w:b/>
        </w:rPr>
        <w:t xml:space="preserve">Presentation Overview:</w:t>
      </w:r>
    </w:p>
    <w:p>
      <w:pPr>
        <w:pStyle w:val="BodyText"/>
      </w:pPr>
      <w:r>
        <w:t xml:space="preserve">A defining characteristic of the modern professor is their role as a bridge to the global community. For universities situated in</w:t>
      </w:r>
      <w:r>
        <w:t xml:space="preserve"> </w:t>
      </w:r>
      <w:r>
        <w:rPr>
          <w:bCs/>
          <w:b/>
        </w:rPr>
        <w:t xml:space="preserve">Indonesia Jakarta</w:t>
      </w:r>
      <w:r>
        <w:t xml:space="preserve">, international partnerships are essential for maintaining global competitiveness and enhancing research quality.</w:t>
      </w:r>
    </w:p>
    <w:p>
      <w:pPr>
        <w:pStyle w:val="BodyText"/>
      </w:pPr>
      <w:r>
        <w:t xml:space="preserve">Seminar Presentation Slides detail numerous case studies where professors from local institutions have collaborated with European, American, and Asian counterparts. These collaborations often focus on shared global challenges such as climate change mitigation, renewable energy adoption, and public health resilience. For example, joint research projects between universities in Jakarta and institutions in the Netherlands have yielded significant advancements in water management technologies.</w:t>
      </w:r>
    </w:p>
    <w:p>
      <w:pPr>
        <w:pStyle w:val="BodyText"/>
      </w:pPr>
      <w:r>
        <w:t xml:space="preserve">This global connectivity also enriches the student experience. Professors facilitate exchange programs that allow students to study abroad while simultaneously welcoming international scholars to their campuses in</w:t>
      </w:r>
      <w:r>
        <w:t xml:space="preserve"> </w:t>
      </w:r>
      <w:r>
        <w:rPr>
          <w:bCs/>
          <w:b/>
        </w:rPr>
        <w:t xml:space="preserve">Indonesia Jakarta</w:t>
      </w:r>
      <w:r>
        <w:t xml:space="preserve">. This cross-pollination of ideas fosters a cosmopolitan academic environment, preparing students for global careers. It is crucial for professors to maintain active networks within international scholarly associations, ensuring that Indonesian academic contributions are recognized and valued on the world stage.</w:t>
      </w:r>
    </w:p>
    <w:bookmarkEnd w:id="28"/>
    <w:bookmarkEnd w:id="29"/>
    <w:bookmarkStart w:id="31" w:name="X2c07de84d38c68f60b6416200e329c5222bb0d2"/>
    <w:p>
      <w:pPr>
        <w:pStyle w:val="Heading1"/>
      </w:pPr>
      <w:r>
        <w:t xml:space="preserve">Seminar Presentation Slides: Ethical Leadership and Mentorship</w:t>
      </w:r>
    </w:p>
    <w:bookmarkStart w:id="30" w:name="Xac017a91bb43a02db421314aea5a053b81462df"/>
    <w:p>
      <w:pPr>
        <w:pStyle w:val="Heading2"/>
      </w:pPr>
      <w:r>
        <w:t xml:space="preserve">Cultivating Character in Future Leaders in Indonesia Jakarta</w:t>
      </w:r>
    </w:p>
    <w:p>
      <w:pPr>
        <w:pStyle w:val="FirstParagraph"/>
      </w:pPr>
      <w:r>
        <w:rPr>
          <w:bCs/>
          <w:b/>
        </w:rPr>
        <w:t xml:space="preserve">Presentation Overview:</w:t>
      </w:r>
    </w:p>
    <w:p>
      <w:pPr>
        <w:pStyle w:val="BodyText"/>
      </w:pPr>
      <w:r>
        <w:t xml:space="preserve">Beyond intellectual rigor, the professor serves as a moral compass. In the competitive and fast-paced environment of</w:t>
      </w:r>
      <w:r>
        <w:t xml:space="preserve"> </w:t>
      </w:r>
      <w:r>
        <w:rPr>
          <w:bCs/>
          <w:b/>
        </w:rPr>
        <w:t xml:space="preserve">Indonesia Jakarta</w:t>
      </w:r>
      <w:r>
        <w:t xml:space="preserve">, young students often face immense pressure to succeed academically and professionally. The role of mentorship has thus evolved to encompass psychological support, ethical guidance, and career counseling.</w:t>
      </w:r>
    </w:p>
    <w:p>
      <w:pPr>
        <w:pStyle w:val="BodyText"/>
      </w:pPr>
      <w:r>
        <w:t xml:space="preserve">The "Seminar Presentation Slides" argue that professors must model integrity and resilience. Academic dishonesty is a growing concern globally; therefore, professors bear the responsibility of instilling strong ethical standards in their students. This involves rigorous oversight of research methodologies and fair grading practices.</w:t>
      </w:r>
    </w:p>
    <w:p>
      <w:pPr>
        <w:pStyle w:val="BodyText"/>
      </w:pPr>
      <w:r>
        <w:t xml:space="preserve">In the specific context of Indonesian culture, which places high value on respect for elders (*Hormat*), the professor-student relationship is deeply personal. Mentors often act as quasi-parental figures, guiding students through life decisions beyond just their coursework. This deep connection ensures that graduates leave universities not only with degrees but with strong character traits suited for leadership roles in society.</w:t>
      </w:r>
    </w:p>
    <w:bookmarkEnd w:id="30"/>
    <w:bookmarkEnd w:id="31"/>
    <w:bookmarkStart w:id="33" w:name="X44113b8eaff90a2cb85f7c3a910ec07c18ad880"/>
    <w:p>
      <w:pPr>
        <w:pStyle w:val="Heading1"/>
      </w:pPr>
      <w:r>
        <w:t xml:space="preserve">Seminar Presentation Slides: Conclusion and Future Outlook</w:t>
      </w:r>
    </w:p>
    <w:bookmarkStart w:id="32" w:name="Xb4b050603ffdcfdf8dfdc911f912df14165b102"/>
    <w:p>
      <w:pPr>
        <w:pStyle w:val="Heading2"/>
      </w:pPr>
      <w:r>
        <w:t xml:space="preserve">The Path Forward for Professors in Indonesia Jakarta</w:t>
      </w:r>
    </w:p>
    <w:p>
      <w:pPr>
        <w:pStyle w:val="FirstParagraph"/>
      </w:pPr>
      <w:r>
        <w:rPr>
          <w:bCs/>
          <w:b/>
        </w:rPr>
        <w:t xml:space="preserve">Presentation Overview:</w:t>
      </w:r>
    </w:p>
    <w:p>
      <w:pPr>
        <w:pStyle w:val="BodyText"/>
      </w:pPr>
      <w:r>
        <w:t xml:space="preserve">To conclude these Seminar Presentation Slides, we must recognize that the role of the professor is undergoing a profound transformation. They are no longer passive disseminators of knowledge but active creators and appliers of knowledge within their local communities. In</w:t>
      </w:r>
      <w:r>
        <w:t xml:space="preserve"> </w:t>
      </w:r>
      <w:r>
        <w:rPr>
          <w:bCs/>
          <w:b/>
        </w:rPr>
        <w:t xml:space="preserve">Indonesia Jakarta</w:t>
      </w:r>
      <w:r>
        <w:t xml:space="preserve">, this translates to professors acting as urban problem solvers, digital innovators, cultural preservers, and ethical mentors.</w:t>
      </w:r>
    </w:p>
    <w:p>
      <w:pPr>
        <w:pStyle w:val="BodyText"/>
      </w:pPr>
      <w:r>
        <w:t xml:space="preserve">The future demands that professors continue to adapt. As the city faces new challenges related to automation, AI integration in education, and environmental sustainability, academic leadership must be forward-thinking. Universities in Jakarta will need to foster interdisciplinary environments where collaboration is the norm.</w:t>
      </w:r>
    </w:p>
    <w:p>
      <w:pPr>
        <w:pStyle w:val="BodyText"/>
      </w:pPr>
      <w:r>
        <w:t xml:space="preserve">We urge all stakeholders—including government policymakers, university administrators, and students—to recognize that investing in professors is investing directly in the development of</w:t>
      </w:r>
      <w:r>
        <w:t xml:space="preserve"> </w:t>
      </w:r>
      <w:r>
        <w:rPr>
          <w:bCs/>
          <w:b/>
        </w:rPr>
        <w:t xml:space="preserve">Indonesia Jakarta</w:t>
      </w:r>
      <w:r>
        <w:t xml:space="preserve">. By empowering educators with better resources, training, and institutional support, we ensure a robust intellectual foundation for the nation's capital. The success of Indonesia's future depends heavily on the continued evolution and empowerment of its academic leaders.</w:t>
      </w:r>
    </w:p>
    <w:bookmarkEnd w:id="32"/>
    <w:bookmarkEnd w:id="33"/>
    <w:bookmarkStart w:id="35" w:name="X3c59f5fbdc5d25948ac8cba749d5b88b6eaa1c4"/>
    <w:p>
      <w:pPr>
        <w:pStyle w:val="Heading1"/>
      </w:pPr>
      <w:r>
        <w:t xml:space="preserve">Seminar Presentation Slides: Final Remarks</w:t>
      </w:r>
    </w:p>
    <w:bookmarkStart w:id="34" w:name="X86cc178564aaaf9b873032bc28a41d56d26f7ec"/>
    <w:p>
      <w:pPr>
        <w:pStyle w:val="Heading2"/>
      </w:pPr>
      <w:r>
        <w:t xml:space="preserve">A Call to Action for Academia in Indonesia Jakarta</w:t>
      </w:r>
    </w:p>
    <w:p>
      <w:pPr>
        <w:pStyle w:val="FirstParagraph"/>
      </w:pPr>
      <w:r>
        <w:rPr>
          <w:bCs/>
          <w:b/>
        </w:rPr>
        <w:t xml:space="preserve">Presentation Overview:</w:t>
      </w:r>
    </w:p>
    <w:p>
      <w:pPr>
        <w:pStyle w:val="BodyText"/>
      </w:pPr>
      <w:r>
        <w:t xml:space="preserve">We end this comprehensive document with a call to action. Let us embrace the complexity and richness of our roles as academics within this vibrant capital. Let us commit to excellence, innovation, and deep societal engagement.</w:t>
      </w:r>
    </w:p>
    <w:p>
      <w:pPr>
        <w:numPr>
          <w:ilvl w:val="0"/>
          <w:numId w:val="1001"/>
        </w:numPr>
        <w:pStyle w:val="Compact"/>
      </w:pPr>
      <w:r>
        <w:rPr>
          <w:bCs/>
          <w:b/>
        </w:rPr>
        <w:t xml:space="preserve">Action 1:</w:t>
      </w:r>
      <w:r>
        <w:t xml:space="preserve"> </w:t>
      </w:r>
      <w:r>
        <w:t xml:space="preserve">Integrate community-based learning into curricula across all faculties in Jakarta.</w:t>
      </w:r>
    </w:p>
    <w:p>
      <w:pPr>
        <w:numPr>
          <w:ilvl w:val="0"/>
          <w:numId w:val="1001"/>
        </w:numPr>
        <w:pStyle w:val="Compact"/>
      </w:pPr>
      <w:r>
        <w:rPr>
          <w:bCs/>
          <w:b/>
        </w:rPr>
        <w:t xml:space="preserve">Action 2:</w:t>
      </w:r>
      <w:r>
        <w:t xml:space="preserve"> </w:t>
      </w:r>
      <w:r>
        <w:t xml:space="preserve">Increase investment in digital infrastructure for professors and researchers.</w:t>
      </w:r>
    </w:p>
    <w:p>
      <w:pPr>
        <w:numPr>
          <w:ilvl w:val="0"/>
          <w:numId w:val="1001"/>
        </w:numPr>
        <w:pStyle w:val="Compact"/>
      </w:pPr>
      <w:r>
        <w:rPr>
          <w:bCs/>
          <w:b/>
        </w:rPr>
        <w:t xml:space="preserve">Action 3:</w:t>
      </w:r>
      <w:r>
        <w:t xml:space="preserve">Foster stronger public-private partnerships to translate academic research into commercial and social applications within Indonesia Jakarta.</w:t>
      </w:r>
    </w:p>
    <w:p>
      <w:pPr>
        <w:pStyle w:val="FirstParagraph"/>
      </w:pPr>
      <w:r>
        <w:t xml:space="preserve">The legacy of the professor is written not just in their publications, but in the lives they touch and the problems they solve. Let us build a future where academic excellence serves as a beacon for progress and prosperity in Indonesia Jakarta.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Professor in Modern Indonesia Jakarta</dc:title>
  <dc:creator/>
  <dc:language>en</dc:language>
  <cp:keywords/>
  <dcterms:created xsi:type="dcterms:W3CDTF">2026-07-29T20:11:37Z</dcterms:created>
  <dcterms:modified xsi:type="dcterms:W3CDTF">2026-07-29T20:11:37Z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