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Professor</w:t>
      </w:r>
      <w:r>
        <w:t xml:space="preserve"> </w:t>
      </w:r>
      <w:r>
        <w:t xml:space="preserve">in</w:t>
      </w:r>
      <w:r>
        <w:t xml:space="preserve"> </w:t>
      </w:r>
      <w:r>
        <w:t xml:space="preserve">Japan</w:t>
      </w:r>
      <w:r>
        <w:t xml:space="preserve"> </w:t>
      </w:r>
      <w:r>
        <w:t xml:space="preserve">Osaka</w:t>
      </w:r>
    </w:p>
    <w:bookmarkStart w:id="28" w:name="X33839763d0f2fef1b769c95292e66d7bce66a67"/>
    <w:p>
      <w:pPr>
        <w:pStyle w:val="Heading1"/>
      </w:pPr>
      <w:r>
        <w:t xml:space="preserve">Seminar Presentation Slides for Professor Visiting Japan Osaka</w:t>
      </w:r>
    </w:p>
    <w:bookmarkStart w:id="20" w:name="X71c49104a7d3797d28c81a677a829e4edffe3a2"/>
    <w:p>
      <w:pPr>
        <w:pStyle w:val="Heading2"/>
      </w:pPr>
      <w:r>
        <w:t xml:space="preserve">Title: Strategic Academic Collaboration in the Kansai Region</w:t>
      </w:r>
    </w:p>
    <w:p>
      <w:pPr>
        <w:pStyle w:val="FirstParagraph"/>
      </w:pPr>
      <w:r>
        <w:rPr>
          <w:bCs/>
          <w:b/>
        </w:rPr>
        <w:t xml:space="preserve">Presentation Context:</w:t>
      </w:r>
      <w:r>
        <w:t xml:space="preserve"> </w:t>
      </w:r>
      <w:r>
        <w:t xml:space="preserve">This document outlines the comprehensive structure and content for a Seminar Presentation Slides deck designed specifically for an international Professor arriving in Japan Osaka. The narrative is tailored to bridge cultural gaps, highlight academic synergies, and maximize the impact of the visit within the vibrant academic ecosystem of Osaka.</w:t>
      </w:r>
    </w:p>
    <w:p>
      <w:pPr>
        <w:pStyle w:val="BodyText"/>
      </w:pPr>
      <w:r>
        <w:rPr>
          <w:bCs/>
          <w:b/>
        </w:rPr>
        <w:t xml:space="preserve">Objective:</w:t>
      </w:r>
      <w:r>
        <w:t xml:space="preserve"> </w:t>
      </w:r>
      <w:r>
        <w:t xml:space="preserve">To facilitate high-level dialogue between visiting scholars and local institutions in Japan Osaka, fostering long-term research partnerships that leverage the unique technological and cultural advantages of this metropolitan hub.</w:t>
      </w:r>
    </w:p>
    <w:bookmarkEnd w:id="20"/>
    <w:bookmarkStart w:id="21" w:name="X5d2c64669163b86ebeb05f536f71ca6e3f8cfa1"/>
    <w:p>
      <w:pPr>
        <w:pStyle w:val="Heading2"/>
      </w:pPr>
      <w:r>
        <w:t xml:space="preserve">Audience Analysis: The Japanese Academic Landscape</w:t>
      </w:r>
    </w:p>
    <w:p>
      <w:pPr>
        <w:pStyle w:val="FirstParagraph"/>
      </w:pPr>
      <w:r>
        <w:rPr>
          <w:bCs/>
          <w:b/>
        </w:rPr>
        <w:t xml:space="preserve">Cultural Sensitivity:</w:t>
      </w:r>
      <w:r>
        <w:t xml:space="preserve"> </w:t>
      </w:r>
      <w:r>
        <w:t xml:space="preserve">A Seminar Presentation Slides document for a Professor in this context must acknowledge the high value placed on hierarchy, consensus-building (Nemawashi), and meticulous preparation. The presentation style should be formal yet engaging, avoiding overly aggressive sales tactics common in Western business seminars.</w:t>
      </w:r>
    </w:p>
    <w:p>
      <w:pPr>
        <w:pStyle w:val="BodyText"/>
      </w:pPr>
      <w:r>
        <w:rPr>
          <w:bCs/>
          <w:b/>
        </w:rPr>
        <w:t xml:space="preserve">The Japan Osaka Factor:</w:t>
      </w:r>
      <w:r>
        <w:t xml:space="preserve"> </w:t>
      </w:r>
      <w:r>
        <w:t xml:space="preserve">Unlike Tokyo, which is often seen as the administrative heart of Japan, Japan Osaka is historically known as the "Kitchen of the Nation" and today serves as a powerhouse for innovation, trade, and industry. The Professor must understand that their audience in this region values practical application (Jitsuruyoku) alongside theoretical depth. The Seminar Presentation Slides should reflect this balance between high-level theory and tangible industrial application.</w:t>
      </w:r>
    </w:p>
    <w:bookmarkEnd w:id="21"/>
    <w:bookmarkStart w:id="22" w:name="Xa4714c6d4fc21e0b1d04ed8b74895ce9e032728"/>
    <w:p>
      <w:pPr>
        <w:pStyle w:val="Heading2"/>
      </w:pPr>
      <w:r>
        <w:t xml:space="preserve">Structural Overview of the Seminar Presentation Slides</w:t>
      </w:r>
    </w:p>
    <w:p>
      <w:pPr>
        <w:pStyle w:val="FirstParagraph"/>
      </w:pPr>
      <w:r>
        <w:rPr>
          <w:bCs/>
          <w:b/>
        </w:rPr>
        <w:t xml:space="preserve">Slice 1: Introduction &amp; Mutual Respect:</w:t>
      </w:r>
    </w:p>
    <w:p>
      <w:pPr>
        <w:numPr>
          <w:ilvl w:val="0"/>
          <w:numId w:val="1001"/>
        </w:numPr>
        <w:pStyle w:val="Compact"/>
      </w:pPr>
      <w:r>
        <w:t xml:space="preserve">Greeting protocols appropriate for Japanese academic settings.</w:t>
      </w:r>
    </w:p>
    <w:p>
      <w:pPr>
        <w:numPr>
          <w:ilvl w:val="0"/>
          <w:numId w:val="1001"/>
        </w:numPr>
        <w:pStyle w:val="Compact"/>
      </w:pPr>
      <w:r>
        <w:t xml:space="preserve">Brief biography of the Professor, emphasizing contributions to global academia.</w:t>
      </w:r>
    </w:p>
    <w:p>
      <w:pPr>
        <w:numPr>
          <w:ilvl w:val="0"/>
          <w:numId w:val="1001"/>
        </w:numPr>
        <w:pStyle w:val="Compact"/>
      </w:pPr>
      <w:r>
        <w:t xml:space="preserve">Acknowledgment of the prestigious institutions hosting the Seminar Presentation Slides in Japan Osaka.</w:t>
      </w:r>
    </w:p>
    <w:p>
      <w:pPr>
        <w:pStyle w:val="FirstParagraph"/>
      </w:pPr>
      <w:r>
        <w:rPr>
          <w:bCs/>
          <w:b/>
        </w:rPr>
        <w:t xml:space="preserve">Slice 2: The Core Research Topic:</w:t>
      </w:r>
    </w:p>
    <w:p>
      <w:pPr>
        <w:numPr>
          <w:ilvl w:val="0"/>
          <w:numId w:val="1002"/>
        </w:numPr>
        <w:pStyle w:val="Compact"/>
      </w:pPr>
      <w:r>
        <w:t xml:space="preserve">Detailed exposition of the Professor’s current research agenda.</w:t>
      </w:r>
    </w:p>
    <w:p>
      <w:pPr>
        <w:numPr>
          <w:ilvl w:val="0"/>
          <w:numId w:val="1002"/>
        </w:numPr>
        <w:pStyle w:val="Compact"/>
      </w:pPr>
      <w:r>
        <w:t xml:space="preserve">Data visualization that is clear, uncluttered, and easy to digest for non-native English speakers if necessary.</w:t>
      </w:r>
    </w:p>
    <w:p>
      <w:pPr>
        <w:numPr>
          <w:ilvl w:val="0"/>
          <w:numId w:val="1002"/>
        </w:numPr>
        <w:pStyle w:val="Compact"/>
      </w:pPr>
      <w:r>
        <w:t xml:space="preserve">Inclusion of case studies relevant to East Asian markets or global challenges.</w:t>
      </w:r>
    </w:p>
    <w:bookmarkEnd w:id="22"/>
    <w:bookmarkStart w:id="23" w:name="Xbe4e15279c6e1ee5769d3de34b79a093fd9e40b"/>
    <w:p>
      <w:pPr>
        <w:pStyle w:val="Heading2"/>
      </w:pPr>
      <w:r>
        <w:t xml:space="preserve">The Role of Japan Osaka in Modern Research</w:t>
      </w:r>
    </w:p>
    <w:p>
      <w:pPr>
        <w:pStyle w:val="FirstParagraph"/>
      </w:pPr>
      <w:r>
        <w:rPr>
          <w:bCs/>
          <w:b/>
        </w:rPr>
        <w:t xml:space="preserve">Economic and Technological Hub:</w:t>
      </w:r>
    </w:p>
    <w:p>
      <w:pPr>
        <w:pStyle w:val="BodyText"/>
      </w:pPr>
      <w:r>
        <w:t xml:space="preserve">The Seminar Presentation Slides must explicitly connect the Professor’s work to the specific strengths of Japan Osaka. This city is home to major corporations, vibrant startups, and world-class universities such as Osaka University. It is crucial for the Professor to articulate how their research aligns with local priorities in robotics, biotechnology, sustainable urban planning, and traditional crafts integrated with modern technology.</w:t>
      </w:r>
    </w:p>
    <w:p>
      <w:pPr>
        <w:pStyle w:val="BodyText"/>
      </w:pPr>
      <w:r>
        <w:rPr>
          <w:bCs/>
          <w:b/>
        </w:rPr>
        <w:t xml:space="preserve">Collaborative Opportunities:</w:t>
      </w:r>
    </w:p>
    <w:p>
      <w:pPr>
        <w:numPr>
          <w:ilvl w:val="0"/>
          <w:numId w:val="1003"/>
        </w:numPr>
        <w:pStyle w:val="Compact"/>
      </w:pPr>
      <w:r>
        <w:rPr>
          <w:bCs/>
          <w:b/>
        </w:rPr>
        <w:t xml:space="preserve">Tech Transfer:</w:t>
      </w:r>
    </w:p>
    <w:p>
      <w:pPr>
        <w:numPr>
          <w:ilvl w:val="0"/>
          <w:numId w:val="1003"/>
        </w:numPr>
        <w:pStyle w:val="Compact"/>
      </w:pPr>
      <w:r>
        <w:rPr>
          <w:bCs/>
          <w:b/>
        </w:rPr>
        <w:t xml:space="preserve">Cultural Exchange:</w:t>
      </w:r>
    </w:p>
    <w:p>
      <w:pPr>
        <w:numPr>
          <w:ilvl w:val="0"/>
          <w:numId w:val="1000"/>
        </w:numPr>
        <w:pStyle w:val="Compact"/>
      </w:pPr>
      <w:r>
        <w:t xml:space="preserve">The Seminar Presentation Slides should also address the soft power of academic exchange, promoting student mobility and faculty exchange programs that benefit both the Professor’s home institution and partners in Japan Osaka.</w:t>
      </w:r>
    </w:p>
    <w:bookmarkEnd w:id="23"/>
    <w:bookmarkStart w:id="24" w:name="X73eb11a064a3c0dea6c50d6ef504c55c2122624"/>
    <w:p>
      <w:pPr>
        <w:pStyle w:val="Heading2"/>
      </w:pPr>
      <w:r>
        <w:t xml:space="preserve">Pedagogical Strategy for the Seminar Presentation Slides</w:t>
      </w:r>
    </w:p>
    <w:p>
      <w:pPr>
        <w:pStyle w:val="FirstParagraph"/>
      </w:pPr>
      <w:r>
        <w:rPr>
          <w:bCs/>
          <w:b/>
        </w:rPr>
        <w:t xml:space="preserve">Visual Clarity:</w:t>
      </w:r>
    </w:p>
    <w:p>
      <w:pPr>
        <w:pStyle w:val="BodyText"/>
      </w:pPr>
      <w:r>
        <w:t xml:space="preserve">In Japanese presentation culture, clarity is paramount. The Seminar Presentation Slides should minimize text density on individual slides. Instead, use high-quality diagrams, flowcharts, and photos. As a Professor, it is essential to ensure that every visual element serves a specific purpose in supporting the narrative.</w:t>
      </w:r>
    </w:p>
    <w:p>
      <w:pPr>
        <w:pStyle w:val="BodyText"/>
      </w:pPr>
      <w:r>
        <w:rPr>
          <w:bCs/>
          <w:b/>
        </w:rPr>
        <w:t xml:space="preserve">Pacing and Silence:</w:t>
      </w:r>
    </w:p>
    <w:p>
      <w:pPr>
        <w:numPr>
          <w:ilvl w:val="0"/>
          <w:numId w:val="1004"/>
        </w:numPr>
        <w:pStyle w:val="Compact"/>
      </w:pPr>
      <w:r>
        <w:t xml:space="preserve">The presentation should allow for moments of reflection. In Japan Osaka, as in the rest of Japan, silence during a seminar is often a sign of deep consideration rather than disengagement.</w:t>
      </w:r>
    </w:p>
    <w:p>
      <w:pPr>
        <w:numPr>
          <w:ilvl w:val="0"/>
          <w:numId w:val="1004"/>
        </w:numPr>
        <w:pStyle w:val="Compact"/>
      </w:pPr>
      <w:r>
        <w:t xml:space="preserve">The Professor should not rush through the Seminar Presentation Slides but instead invite pauses for internal processing by the audience.</w:t>
      </w:r>
    </w:p>
    <w:bookmarkEnd w:id="24"/>
    <w:bookmarkStart w:id="25" w:name="Xf549ce6e561b72e81c2d739a5c15eb022cda15e"/>
    <w:p>
      <w:pPr>
        <w:pStyle w:val="Heading2"/>
      </w:pPr>
      <w:r>
        <w:t xml:space="preserve">Bridging Cultural Divides in Academic Discourse</w:t>
      </w:r>
    </w:p>
    <w:p>
      <w:pPr>
        <w:pStyle w:val="FirstParagraph"/>
      </w:pPr>
      <w:r>
        <w:rPr>
          <w:bCs/>
          <w:b/>
        </w:rPr>
        <w:t xml:space="preserve">Humility and Expertise:</w:t>
      </w:r>
    </w:p>
    <w:p>
      <w:pPr>
        <w:pStyle w:val="BodyText"/>
      </w:pPr>
      <w:r>
        <w:t xml:space="preserve">The Professor must strike a delicate balance between demonstrating expertise and showing humility. This is often achieved by acknowledging the contributions of local scholars in Japan Osaka before presenting one’s own findings. The Seminar Presentation Slides should include slides that cite previous work done by Japanese researchers, thereby validating their expertise and building rapport.</w:t>
      </w:r>
    </w:p>
    <w:p>
      <w:pPr>
        <w:pStyle w:val="BodyText"/>
      </w:pPr>
      <w:r>
        <w:rPr>
          <w:bCs/>
          <w:b/>
        </w:rPr>
        <w:t xml:space="preserve">Language Considerations:</w:t>
      </w:r>
    </w:p>
    <w:p>
      <w:pPr>
        <w:numPr>
          <w:ilvl w:val="0"/>
          <w:numId w:val="1005"/>
        </w:numPr>
        <w:pStyle w:val="Compact"/>
      </w:pPr>
      <w:r>
        <w:t xml:space="preserve">If the Seminar Presentation Slides are in English, providing key terms in Japanese (Kanji/Kana) can be highly appreciated.</w:t>
      </w:r>
    </w:p>
    <w:p>
      <w:pPr>
        <w:numPr>
          <w:ilvl w:val="0"/>
          <w:numId w:val="1005"/>
        </w:numPr>
        <w:pStyle w:val="Compact"/>
      </w:pPr>
      <w:r>
        <w:t xml:space="preserve">The Professor should prepare for Q&amp;A sessions by anticipating questions that may stem from different educational backgrounds. Patience and clear rephrasing are key skills during the seminar.</w:t>
      </w:r>
    </w:p>
    <w:bookmarkEnd w:id="25"/>
    <w:bookmarkStart w:id="26" w:name="networking-and-social-etiquette"/>
    <w:p>
      <w:pPr>
        <w:pStyle w:val="Heading2"/>
      </w:pPr>
      <w:r>
        <w:t xml:space="preserve">Networking and Social Etiquette</w:t>
      </w:r>
    </w:p>
    <w:p>
      <w:pPr>
        <w:pStyle w:val="FirstParagraph"/>
      </w:pPr>
      <w:r>
        <w:rPr>
          <w:bCs/>
          <w:b/>
        </w:rPr>
        <w:t xml:space="preserve">Beyond the Podium:</w:t>
      </w:r>
    </w:p>
    <w:p>
      <w:pPr>
        <w:pStyle w:val="BodyText"/>
      </w:pPr>
      <w:r>
        <w:t xml:space="preserve">The success of a Seminar Presentation Slides delivery in Japan Osaka is often determined by interactions outside the formal lecture hall. The Professor must be prepared for dinner invitations, tea ceremonies, or business card exchanges (Meishi). These are critical components of building trust.</w:t>
      </w:r>
    </w:p>
    <w:p>
      <w:pPr>
        <w:numPr>
          <w:ilvl w:val="0"/>
          <w:numId w:val="1006"/>
        </w:numPr>
        <w:pStyle w:val="Compact"/>
      </w:pPr>
      <w:r>
        <w:rPr>
          <w:bCs/>
          <w:b/>
        </w:rPr>
        <w:t xml:space="preserve">Bizcards:</w:t>
      </w:r>
    </w:p>
    <w:p>
      <w:pPr>
        <w:numPr>
          <w:ilvl w:val="0"/>
          <w:numId w:val="1000"/>
        </w:numPr>
        <w:pStyle w:val="Compact"/>
      </w:pPr>
      <w:r>
        <w:t xml:space="preserve">Exchange business cards with both hands and study them carefully before putting them away. This ritual is part of the informal "Seminar Presentation Slides" experience in Japanese academia.</w:t>
      </w:r>
    </w:p>
    <w:p>
      <w:pPr>
        <w:numPr>
          <w:ilvl w:val="0"/>
          <w:numId w:val="1006"/>
        </w:numPr>
        <w:pStyle w:val="Compact"/>
      </w:pPr>
      <w:r>
        <w:rPr>
          <w:bCs/>
          <w:b/>
        </w:rPr>
        <w:t xml:space="preserve">Dining:</w:t>
      </w:r>
    </w:p>
    <w:p>
      <w:pPr>
        <w:numPr>
          <w:ilvl w:val="0"/>
          <w:numId w:val="1000"/>
        </w:numPr>
        <w:pStyle w:val="Compact"/>
      </w:pPr>
      <w:r>
        <w:t xml:space="preserve">In Japan Osaka, dining often involves regional specialties like Kushikatsu or Takoyaki. Participating enthusiastically but politely shows respect for local culture and strengthens professional bonds.</w:t>
      </w:r>
    </w:p>
    <w:bookmarkEnd w:id="26"/>
    <w:bookmarkStart w:id="27" w:name="conclusion-future-directions"/>
    <w:p>
      <w:pPr>
        <w:pStyle w:val="Heading2"/>
      </w:pPr>
      <w:r>
        <w:t xml:space="preserve">Conclusion: Future Directions</w:t>
      </w:r>
    </w:p>
    <w:p>
      <w:pPr>
        <w:pStyle w:val="FirstParagraph"/>
      </w:pPr>
      <w:r>
        <w:rPr>
          <w:bCs/>
          <w:b/>
        </w:rPr>
        <w:t xml:space="preserve">Actionable Outcomes:</w:t>
      </w:r>
    </w:p>
    <w:p>
      <w:pPr>
        <w:pStyle w:val="BodyText"/>
      </w:pPr>
      <w:r>
        <w:t xml:space="preserve">The final section of the Seminar Presentation Slides should outline concrete next steps. This could include:</w:t>
      </w:r>
    </w:p>
    <w:p>
      <w:pPr>
        <w:numPr>
          <w:ilvl w:val="0"/>
          <w:numId w:val="1007"/>
        </w:numPr>
        <w:pStyle w:val="Compact"/>
      </w:pPr>
      <w:r>
        <w:t xml:space="preserve">Scheduling follow-up video conferences.</w:t>
      </w:r>
    </w:p>
    <w:p>
      <w:pPr>
        <w:numPr>
          <w:ilvl w:val="0"/>
          <w:numId w:val="1007"/>
        </w:numPr>
        <w:pStyle w:val="Compact"/>
      </w:pPr>
      <w:r>
        <w:t xml:space="preserve">Drafting a Memorandum of Understanding (MOU) between institutions in Japan Osaka and the Professor’s university.</w:t>
      </w:r>
    </w:p>
    <w:p>
      <w:pPr>
        <w:numPr>
          <w:ilvl w:val="0"/>
          <w:numId w:val="1007"/>
        </w:numPr>
        <w:pStyle w:val="Compact"/>
      </w:pPr>
      <w:r>
        <w:t xml:space="preserve">Paving the way for joint grant applications focused on regional development in Kansai.</w:t>
      </w:r>
    </w:p>
    <w:p>
      <w:pPr>
        <w:pStyle w:val="FirstParagraph"/>
      </w:pPr>
      <w:r>
        <w:rPr>
          <w:bCs/>
          <w:b/>
        </w:rPr>
        <w:t xml:space="preserve">Lasting Impact:</w:t>
      </w:r>
    </w:p>
    <w:p>
      <w:pPr>
        <w:pStyle w:val="BodyText"/>
      </w:pPr>
      <w:r>
        <w:t xml:space="preserve">The ultimate goal is to transform a one-time Seminar Presentation Slides event into a sustained partnership. By respecting the cultural nuances of Japan Osaka and presenting high-quality academic content, the Professor can establish themselves as a respected ally in the global research community.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Professor in Japan Osaka</dc:title>
  <dc:creator/>
  <dc:language>en</dc:language>
  <cp:keywords/>
  <dcterms:created xsi:type="dcterms:W3CDTF">2026-07-29T17:32:30Z</dcterms:created>
  <dcterms:modified xsi:type="dcterms:W3CDTF">2026-07-29T17:32:30Z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