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00e9ecefa09a152e380cc997b31d1fa1e8ac8ec"/>
    <w:p>
      <w:pPr>
        <w:pStyle w:val="Heading1"/>
      </w:pPr>
      <w:r>
        <w:t xml:space="preserve">Seminar Presentation Slides:</w:t>
      </w:r>
      <w:r>
        <w:br/>
      </w:r>
      <w:r>
        <w:t xml:space="preserve">The Professor in the Modern Era</w:t>
      </w:r>
      <w:r>
        <w:br/>
      </w:r>
      <w:r>
        <w:t xml:space="preserve">Focusing on Malaysia Kuala Lumpur</w:t>
      </w:r>
    </w:p>
    <w:p>
      <w:pPr>
        <w:pStyle w:val="FirstParagraph"/>
      </w:pPr>
      <w:r>
        <w:t xml:space="preserve">Welcome to this comprehensive seminar presentation. This document serves as a detailed guide for academic leaders, university administrators, and policy makers within the higher education sector. The focus of this discourse is strictly centered on the multifaceted role of the</w:t>
      </w:r>
      <w:r>
        <w:t xml:space="preserve"> </w:t>
      </w:r>
      <w:r>
        <w:rPr>
          <w:bCs/>
          <w:b/>
        </w:rPr>
        <w:t xml:space="preserve">Professor</w:t>
      </w:r>
      <w:r>
        <w:t xml:space="preserve">, analyzed through the unique socio-economic and cultural lens of</w:t>
      </w:r>
      <w:r>
        <w:t xml:space="preserve"> </w:t>
      </w:r>
      <w:r>
        <w:rPr>
          <w:bCs/>
          <w:b/>
        </w:rPr>
        <w:t xml:space="preserve">Malaysia Kuala Lumpur</w:t>
      </w:r>
      <w:r>
        <w:t xml:space="preserve">.</w:t>
      </w:r>
    </w:p>
    <w:bookmarkStart w:id="20" w:name="Xc0b671351903a8d732d0f18872d0d1d90833984"/>
    <w:p>
      <w:pPr>
        <w:pStyle w:val="Heading2"/>
      </w:pPr>
      <w:r>
        <w:t xml:space="preserve">Slide 1: Introduction and Contextual Framework</w:t>
      </w:r>
    </w:p>
    <w:p>
      <w:pPr>
        <w:pStyle w:val="FirstParagraph"/>
      </w:pPr>
      <w:r>
        <w:t xml:space="preserve">The title of our seminar is "The Evolving Role of the Professor in Malaysia Kuala Lumpur." It is imperative to understand that a professor is no longer merely a transmitter of knowledge. In the contemporary academic landscape, particularly within a bustling metropolis like</w:t>
      </w:r>
      <w:r>
        <w:t xml:space="preserve"> </w:t>
      </w:r>
      <w:r>
        <w:rPr>
          <w:bCs/>
          <w:b/>
        </w:rPr>
        <w:t xml:space="preserve">Malaysia Kuala Lumpur</w:t>
      </w:r>
      <w:r>
        <w:t xml:space="preserve">, the definition of academia has expanded significantly.</w:t>
      </w:r>
    </w:p>
    <w:p>
      <w:pPr>
        <w:pStyle w:val="BodyText"/>
      </w:pPr>
      <w:r>
        <w:rPr>
          <w:bCs/>
          <w:b/>
        </w:rPr>
        <w:t xml:space="preserve">Malaysia Kuala Lumpur</w:t>
      </w:r>
      <w:r>
        <w:t xml:space="preserve"> </w:t>
      </w:r>
      <w:r>
        <w:t xml:space="preserve">stands as the economic and cultural heart of Malaysia. As one of Southeast Asia's most dynamic cities, it hosts a diverse array of local and international universities. The environment here is competitive, fast-paced, and deeply interconnected with global industry standards. Therefore, the</w:t>
      </w:r>
      <w:r>
        <w:t xml:space="preserve"> </w:t>
      </w:r>
      <w:r>
        <w:rPr>
          <w:bCs/>
          <w:b/>
        </w:rPr>
        <w:t xml:space="preserve">Seminar Presentation Slides</w:t>
      </w:r>
      <w:r>
        <w:t xml:space="preserve"> </w:t>
      </w:r>
      <w:r>
        <w:t xml:space="preserve">you are reviewing today are designed to dissect how the traditional archetype of a professor must adapt to thrive in this specific geographical and intellectual ecosystem.</w:t>
      </w:r>
    </w:p>
    <w:bookmarkEnd w:id="20"/>
    <w:bookmarkStart w:id="21" w:name="X611b7f303320c553f45f2dc6e93037696efcd5e"/>
    <w:p>
      <w:pPr>
        <w:pStyle w:val="Heading2"/>
      </w:pPr>
      <w:r>
        <w:t xml:space="preserve">Slide 2: The Traditional vs. Modern Professor</w:t>
      </w:r>
    </w:p>
    <w:p>
      <w:pPr>
        <w:pStyle w:val="FirstParagraph"/>
      </w:pPr>
      <w:r>
        <w:t xml:space="preserve">To understand the current trajectory, we must contrast the past with the present. Historically, a professor was defined primarily by their ability to lecture and conduct theoretical research. However, in</w:t>
      </w:r>
      <w:r>
        <w:t xml:space="preserve"> </w:t>
      </w:r>
      <w:r>
        <w:rPr>
          <w:bCs/>
          <w:b/>
        </w:rPr>
        <w:t xml:space="preserve">Malaysia Kuala Lumpur</w:t>
      </w:r>
      <w:r>
        <w:t xml:space="preserve">, this model is insufficient. The modern professor is expected to be a hybrid entity: part educator, part industry consultant, and part community leader.</w:t>
      </w:r>
    </w:p>
    <w:p>
      <w:pPr>
        <w:pStyle w:val="BodyText"/>
      </w:pPr>
      <w:r>
        <w:t xml:space="preserve">The demand for practical application of knowledge in the Malaysian market means that professors must bridge the gap between ivory tower theory and real-world practice. This shift is critical because</w:t>
      </w:r>
      <w:r>
        <w:t xml:space="preserve"> </w:t>
      </w:r>
      <w:r>
        <w:rPr>
          <w:bCs/>
          <w:b/>
        </w:rPr>
        <w:t xml:space="preserve">Malaysia Kuala Lumpur</w:t>
      </w:r>
      <w:r>
        <w:t xml:space="preserve"> </w:t>
      </w:r>
      <w:r>
        <w:t xml:space="preserve">is positioning itself as a regional hub for fintech, green technology, and digital services. Professors who cannot align their work with these industry needs risk becoming obsolete in the eyes of both students and employers.</w:t>
      </w:r>
    </w:p>
    <w:bookmarkEnd w:id="21"/>
    <w:bookmarkStart w:id="22" w:name="X0b7fc9a3bcb83e136faeb84c606f7f8647c0c1a"/>
    <w:p>
      <w:pPr>
        <w:pStyle w:val="Heading2"/>
      </w:pPr>
      <w:r>
        <w:t xml:space="preserve">Slide 3: Educational Excellence in Malaysia Kuala Lumpur</w:t>
      </w:r>
    </w:p>
    <w:p>
      <w:pPr>
        <w:pStyle w:val="FirstParagraph"/>
      </w:pPr>
      <w:r>
        <w:t xml:space="preserve">The primary mandate of any professor remains education. However, the pedagogical methods employed must reflect the diverse demographic makeup of</w:t>
      </w:r>
      <w:r>
        <w:t xml:space="preserve"> </w:t>
      </w:r>
      <w:r>
        <w:rPr>
          <w:bCs/>
          <w:b/>
        </w:rPr>
        <w:t xml:space="preserve">Malaysia Kuala Lumpur</w:t>
      </w:r>
      <w:r>
        <w:t xml:space="preserve">. Students here come from various ethnic, cultural, and linguistic backgrounds. A successful professor must demonstrate cultural competence and inclusive teaching strategies.</w:t>
      </w:r>
    </w:p>
    <w:p>
      <w:pPr>
        <w:pStyle w:val="BodyText"/>
      </w:pPr>
      <w:r>
        <w:t xml:space="preserve">In this seminar presentation, we emphasize that technology integration is non-negotiable. Universities in</w:t>
      </w:r>
      <w:r>
        <w:t xml:space="preserve"> </w:t>
      </w:r>
      <w:r>
        <w:rPr>
          <w:bCs/>
          <w:b/>
        </w:rPr>
        <w:t xml:space="preserve">Malaysia Kuala Lumpur</w:t>
      </w:r>
      <w:r>
        <w:t xml:space="preserve"> </w:t>
      </w:r>
      <w:r>
        <w:t xml:space="preserve">are rapidly adopting smart classroom technologies. Professors must be adept at utilizing Learning Management Systems (LMS), virtual reality tools for simulations, and data analytics to personalize student learning experiences. The professor acts as a facilitator of discovery rather than just a lecturer, guiding students through complex information landscapes.</w:t>
      </w:r>
    </w:p>
    <w:bookmarkEnd w:id="22"/>
    <w:bookmarkStart w:id="23" w:name="Xb8521de3e63061e2d70155579c4441a5a23b509"/>
    <w:p>
      <w:pPr>
        <w:pStyle w:val="Heading2"/>
      </w:pPr>
      <w:r>
        <w:t xml:space="preserve">Slide 4: Research and Global Competitiveness</w:t>
      </w:r>
    </w:p>
    <w:p>
      <w:pPr>
        <w:pStyle w:val="FirstParagraph"/>
      </w:pPr>
      <w:r>
        <w:rPr>
          <w:bCs/>
          <w:b/>
        </w:rPr>
        <w:t xml:space="preserve">Seminar Presentation Slides</w:t>
      </w:r>
      <w:r>
        <w:t xml:space="preserve"> </w:t>
      </w:r>
      <w:r>
        <w:t xml:space="preserve">dedicated to research highlight the pressure for high-impact publications. For professors in</w:t>
      </w:r>
      <w:r>
        <w:t xml:space="preserve"> </w:t>
      </w:r>
      <w:r>
        <w:rPr>
          <w:bCs/>
          <w:b/>
        </w:rPr>
        <w:t xml:space="preserve">Malaysia Kuala Lumpur</w:t>
      </w:r>
      <w:r>
        <w:t xml:space="preserve">, research is not just about academic prestige; it is a driver of national policy and industrial innovation. There is a strong emphasis on interdisciplinary collaboration.</w:t>
      </w:r>
    </w:p>
    <w:p>
      <w:pPr>
        <w:pStyle w:val="BodyText"/>
      </w:pPr>
      <w:r>
        <w:t xml:space="preserve">A professor today must collaborate with engineers, sociologists, business experts, and healthcare professionals. In the context of</w:t>
      </w:r>
      <w:r>
        <w:t xml:space="preserve"> </w:t>
      </w:r>
      <w:r>
        <w:rPr>
          <w:bCs/>
          <w:b/>
        </w:rPr>
        <w:t xml:space="preserve">Malaysia Kuala Lumpur</w:t>
      </w:r>
      <w:r>
        <w:t xml:space="preserve">, research topics often relate to urbanization, sustainable development in tropical climates, and multicultural sociology. Professors are expected to secure international grants and publish in top-tier journals that have global visibility. This enhances the reputation of their respective universities on the world stage.</w:t>
      </w:r>
    </w:p>
    <w:bookmarkEnd w:id="23"/>
    <w:bookmarkStart w:id="24" w:name="Xa35749f10c331533d34183b0db607b93e09b55a"/>
    <w:p>
      <w:pPr>
        <w:pStyle w:val="Heading2"/>
      </w:pPr>
      <w:r>
        <w:t xml:space="preserve">Slide 5: Industry Engagement and Knowledge Transfer</w:t>
      </w:r>
    </w:p>
    <w:p>
      <w:pPr>
        <w:pStyle w:val="FirstParagraph"/>
      </w:pPr>
      <w:r>
        <w:t xml:space="preserve">This is perhaps the most critical aspect of the modern professor's role in</w:t>
      </w:r>
      <w:r>
        <w:t xml:space="preserve"> </w:t>
      </w:r>
      <w:r>
        <w:rPr>
          <w:bCs/>
          <w:b/>
        </w:rPr>
        <w:t xml:space="preserve">Malaysia Kuala Lumpur</w:t>
      </w:r>
      <w:r>
        <w:t xml:space="preserve">. The concept of "Triple Helix" governance—where University, Industry, and Government interact—is central to the Malaysian education strategy.</w:t>
      </w:r>
    </w:p>
    <w:p>
      <w:pPr>
        <w:pStyle w:val="BodyText"/>
      </w:pPr>
      <w:r>
        <w:t xml:space="preserve">Professors are encouraged to engage with local industries. This could involve consulting for startups in the Bukit Bintang tech hub or collaborating with multinational corporations headquartered in</w:t>
      </w:r>
      <w:r>
        <w:t xml:space="preserve"> </w:t>
      </w:r>
      <w:r>
        <w:rPr>
          <w:bCs/>
          <w:b/>
        </w:rPr>
        <w:t xml:space="preserve">Malaysia Kuala Lumpur</w:t>
      </w:r>
      <w:r>
        <w:t xml:space="preserve">. By doing so, professors ensure that their curriculum remains relevant and that students gain access to internships and job opportunities. The professor acts as a knowledge broker, transferring academic insights into commercial viability.</w:t>
      </w:r>
    </w:p>
    <w:bookmarkEnd w:id="24"/>
    <w:bookmarkStart w:id="25" w:name="X0159860ff076e56d29b1e2e94dcca8c0b4d74ec"/>
    <w:p>
      <w:pPr>
        <w:pStyle w:val="Heading2"/>
      </w:pPr>
      <w:r>
        <w:t xml:space="preserve">Slide 6: Community Service and Social Responsibility</w:t>
      </w:r>
    </w:p>
    <w:p>
      <w:pPr>
        <w:pStyle w:val="FirstParagraph"/>
      </w:pPr>
      <w:r>
        <w:t xml:space="preserve">A true professor serves the community. In</w:t>
      </w:r>
      <w:r>
        <w:t xml:space="preserve"> </w:t>
      </w:r>
      <w:r>
        <w:rPr>
          <w:bCs/>
          <w:b/>
        </w:rPr>
        <w:t xml:space="preserve">Malaysia Kuala Lumpur</w:t>
      </w:r>
      <w:r>
        <w:t xml:space="preserve">, this involves outreach programs that address societal issues such as digital literacy among the elderly, environmental conservation in urban parks, or financial literacy for lower-income groups.</w:t>
      </w:r>
    </w:p>
    <w:p>
      <w:pPr>
        <w:pStyle w:val="BodyText"/>
      </w:pPr>
      <w:r>
        <w:t xml:space="preserve">The seminar highlights that professors must lead by example in civic engagement. They are role models for their students. When a professor demonstrates social responsibility, it instills a sense of duty in the next generation of leaders who will shape the future of Malaysia.</w:t>
      </w:r>
    </w:p>
    <w:bookmarkEnd w:id="25"/>
    <w:bookmarkStart w:id="26" w:name="slide-7-challenges-faced-by-professors"/>
    <w:p>
      <w:pPr>
        <w:pStyle w:val="Heading2"/>
      </w:pPr>
      <w:r>
        <w:t xml:space="preserve">Slide 7: Challenges Faced by Professors</w:t>
      </w:r>
    </w:p>
    <w:p>
      <w:pPr>
        <w:pStyle w:val="FirstParagraph"/>
      </w:pPr>
      <w:r>
        <w:t xml:space="preserve">We must also address the challenges. The pressure to publish ("publish or perish") is intense. Balancing teaching loads, research output, and administrative duties in a city as demanding as</w:t>
      </w:r>
      <w:r>
        <w:t xml:space="preserve"> </w:t>
      </w:r>
      <w:r>
        <w:rPr>
          <w:bCs/>
          <w:b/>
        </w:rPr>
        <w:t xml:space="preserve">Malaysia Kuala Lumpur</w:t>
      </w:r>
      <w:r>
        <w:t xml:space="preserve"> </w:t>
      </w:r>
      <w:r>
        <w:t xml:space="preserve">can lead to burnout. Furthermore, keeping up with rapid technological changes requires continuous professional development.</w:t>
      </w:r>
    </w:p>
    <w:p>
      <w:pPr>
        <w:pStyle w:val="BodyText"/>
      </w:pPr>
      <w:r>
        <w:t xml:space="preserve">The seminar acknowledges these struggles and advocates for better institutional support systems. Universities must provide mental health resources, reduced teaching loads for high-performing researchers, and funding for technology training.</w:t>
      </w:r>
    </w:p>
    <w:bookmarkEnd w:id="26"/>
    <w:bookmarkStart w:id="27" w:name="slide-8-future-outlook"/>
    <w:p>
      <w:pPr>
        <w:pStyle w:val="Heading2"/>
      </w:pPr>
      <w:r>
        <w:t xml:space="preserve">Slide 8: Future Outlook</w:t>
      </w:r>
    </w:p>
    <w:p>
      <w:pPr>
        <w:pStyle w:val="FirstParagraph"/>
      </w:pPr>
      <w:r>
        <w:t xml:space="preserve">In conclusion, the role of the professor in</w:t>
      </w:r>
      <w:r>
        <w:t xml:space="preserve"> </w:t>
      </w:r>
      <w:r>
        <w:rPr>
          <w:bCs/>
          <w:b/>
        </w:rPr>
        <w:t xml:space="preserve">Malaysia Kuala Lumpur</w:t>
      </w:r>
      <w:r>
        <w:t xml:space="preserve"> </w:t>
      </w:r>
      <w:r>
        <w:t xml:space="preserve">is evolving from a static academic to a dynamic innovator. The future belongs to those who can integrate technology, industry relevance, and social responsibility into their daily practice.</w:t>
      </w:r>
    </w:p>
    <w:p>
      <w:pPr>
        <w:pStyle w:val="BodyText"/>
      </w:pPr>
      <w:r>
        <w:t xml:space="preserve">We envision a future where professors are not just isolated academics but central nodes in the intellectual network of</w:t>
      </w:r>
      <w:r>
        <w:t xml:space="preserve"> </w:t>
      </w:r>
      <w:r>
        <w:rPr>
          <w:bCs/>
          <w:b/>
        </w:rPr>
        <w:t xml:space="preserve">Malaysia Kuala Lumpur</w:t>
      </w:r>
      <w:r>
        <w:t xml:space="preserve">. They will drive innovation, foster global partnerships, and educate a generation capable of solving complex global challenges.</w:t>
      </w:r>
    </w:p>
    <w:bookmarkEnd w:id="27"/>
    <w:bookmarkStart w:id="28" w:name="slide-9-conclusion-and-call-to-action"/>
    <w:p>
      <w:pPr>
        <w:pStyle w:val="Heading2"/>
      </w:pPr>
      <w:r>
        <w:t xml:space="preserve">Slide 9: Conclusion and Call to Action</w:t>
      </w:r>
    </w:p>
    <w:p>
      <w:pPr>
        <w:pStyle w:val="FirstParagraph"/>
      </w:pPr>
      <w:r>
        <w:t xml:space="preserve">This seminar presentation has outlined the critical dimensions of the professor's role. To all stakeholders in</w:t>
      </w:r>
      <w:r>
        <w:t xml:space="preserve"> </w:t>
      </w:r>
      <w:r>
        <w:rPr>
          <w:bCs/>
          <w:b/>
        </w:rPr>
        <w:t xml:space="preserve">Malaysia Kuala Lumpur</w:t>
      </w:r>
      <w:r>
        <w:t xml:space="preserve">: support your professors. Invest in their development, recognize their diverse contributions, and empower them to be agents of change. The success of our universities and our nation depends on the vitality and adaptability of our academic workforce.</w:t>
      </w:r>
    </w:p>
    <w:p>
      <w:pPr>
        <w:pStyle w:val="BodyText"/>
      </w:pPr>
      <w:r>
        <w:rPr>
          <w:iCs/>
          <w:i/>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Professor in Malaysia Kuala Lumpur</dc:title>
  <dc:creator/>
  <dc:language>en</dc:language>
  <cp:keywords/>
  <dcterms:created xsi:type="dcterms:W3CDTF">2026-07-30T07:08:41Z</dcterms:created>
  <dcterms:modified xsi:type="dcterms:W3CDTF">2026-07-30T07:08:41Z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