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Myanmar</w:t>
      </w:r>
      <w:r>
        <w:t xml:space="preserve"> </w:t>
      </w:r>
      <w:r>
        <w:t xml:space="preserve">Yangon</w:t>
      </w:r>
    </w:p>
    <w:bookmarkStart w:id="26" w:name="Xdd77b02cef002fff870b1d5394f7d4bebe7f8c9"/>
    <w:p>
      <w:pPr>
        <w:pStyle w:val="Heading1"/>
      </w:pPr>
      <w:r>
        <w:t xml:space="preserve">Seminar Presentation Slides: Navigating the Academic Landscape and the Crucial Role of Professor in Myanmar Yangon</w:t>
      </w:r>
    </w:p>
    <w:p>
      <w:pPr>
        <w:pStyle w:val="FirstParagraph"/>
      </w:pPr>
      <w:r>
        <w:t xml:space="preserve">Slide 1: Introduction to Our Seminar Presentation Slides</w:t>
      </w:r>
    </w:p>
    <w:p>
      <w:pPr>
        <w:pStyle w:val="BodyText"/>
      </w:pPr>
      <w:r>
        <w:t xml:space="preserve">Welcome, distinguished guests and fellow educators. As we commence today's comprehensive seminar presentation slides, we must first contextualize the unique academic environment in which we are operating. We gather here in the vibrant heart of Southeast Asia, specifically focusing on Myanmar Yangon.</w:t>
      </w:r>
    </w:p>
    <w:p>
      <w:pPr>
        <w:pStyle w:val="BodyText"/>
      </w:pPr>
      <w:r>
        <w:t xml:space="preserve">This city has historically served as the intellectual and cultural capital of our nation. Our objective today is not merely to discuss abstract educational theories but to ground our discourse firmly within the physical and socio-political reality of Myanmar Yangon. We must understand that education in this region is undergoing a profound transformation, driven by both internal resilience and external global influences.</w:t>
      </w:r>
    </w:p>
    <w:p>
      <w:pPr>
        <w:pStyle w:val="BodyText"/>
      </w:pPr>
      <w:r>
        <w:rPr>
          <w:iCs/>
          <w:i/>
        </w:rPr>
        <w:t xml:space="preserve">Note for Presenter: Ensure you engage the audience immediately by highlighting the historical significance of Yangon as an educational hub dating back to colonial times into its post-independence glory.</w:t>
      </w:r>
    </w:p>
    <w:p>
      <w:pPr>
        <w:pStyle w:val="BodyText"/>
      </w:pPr>
      <w:r>
        <w:t xml:space="preserve">Slide 2: The Historical Context of Education in Myanmar Yangon</w:t>
      </w:r>
    </w:p>
    <w:p>
      <w:pPr>
        <w:pStyle w:val="BodyText"/>
      </w:pPr>
      <w:r>
        <w:rPr>
          <w:bCs/>
          <w:b/>
        </w:rPr>
        <w:t xml:space="preserve">The Foundation of Learning:</w:t>
      </w:r>
    </w:p>
    <w:p>
      <w:pPr>
        <w:numPr>
          <w:ilvl w:val="0"/>
          <w:numId w:val="1001"/>
        </w:numPr>
        <w:pStyle w:val="Compact"/>
      </w:pPr>
      <w:r>
        <w:t xml:space="preserve">Myanmar Yangon</w:t>
      </w:r>
      <w:r>
        <w:t xml:space="preserve"> </w:t>
      </w:r>
      <w:r>
        <w:t xml:space="preserve">was the site of some of the oldest universities in Asia.</w:t>
      </w:r>
    </w:p>
    <w:p>
      <w:pPr>
        <w:numPr>
          <w:ilvl w:val="0"/>
          <w:numId w:val="1001"/>
        </w:numPr>
        <w:pStyle w:val="Compact"/>
      </w:pPr>
      <w:r>
        <w:t xml:space="preserve">The colonial era established a robust English-language academic tradition.</w:t>
      </w:r>
    </w:p>
    <w:p>
      <w:pPr>
        <w:numPr>
          <w:ilvl w:val="0"/>
          <w:numId w:val="1001"/>
        </w:numPr>
        <w:pStyle w:val="Compact"/>
      </w:pPr>
      <w:r>
        <w:t xml:space="preserve">The transition to independence brought significant localization to curricula and language mediums.</w:t>
      </w:r>
    </w:p>
    <w:p>
      <w:pPr>
        <w:pStyle w:val="FirstParagraph"/>
      </w:pPr>
      <w:r>
        <w:rPr>
          <w:bCs/>
          <w:b/>
        </w:rPr>
        <w:t xml:space="preserve">The Modern Shift:</w:t>
      </w:r>
    </w:p>
    <w:p>
      <w:pPr>
        <w:numPr>
          <w:ilvl w:val="0"/>
          <w:numId w:val="1002"/>
        </w:numPr>
        <w:pStyle w:val="Compact"/>
      </w:pPr>
      <w:r>
        <w:t xml:space="preserve">In recent decades, the academic landscape in Myanmar Yangon has faced challenges.</w:t>
      </w:r>
    </w:p>
    <w:p>
      <w:pPr>
        <w:numPr>
          <w:ilvl w:val="0"/>
          <w:numId w:val="1002"/>
        </w:numPr>
        <w:pStyle w:val="Compact"/>
      </w:pPr>
      <w:r>
        <w:t xml:space="preserve">Isoation and economic shifts have impacted infrastructure and resource allocation.</w:t>
      </w:r>
    </w:p>
    <w:p>
      <w:pPr>
        <w:numPr>
          <w:ilvl w:val="0"/>
          <w:numId w:val="1002"/>
        </w:numPr>
        <w:pStyle w:val="Compact"/>
      </w:pPr>
      <w:r>
        <w:t xml:space="preserve">A strong push for digital literacy is currently reshaping how teaching occurs in Myanmar Yangon.</w:t>
      </w:r>
    </w:p>
    <w:p>
      <w:pPr>
        <w:pStyle w:val="FirstParagraph"/>
      </w:pPr>
      <w:r>
        <w:t xml:space="preserve">/* White background for contrast within the list */</w:t>
      </w:r>
    </w:p>
    <w:p>
      <w:pPr>
        <w:pStyle w:val="BodyText"/>
      </w:pPr>
      <w:r>
        <w:rPr>
          <w:iCs/>
          <w:i/>
        </w:rPr>
        <w:t xml:space="preserve">Note for Presenter: Discuss the specific impact of digital adoption on higher education institutions in Myanmar Yangon, emphasizing how technology bridges gaps.</w:t>
      </w:r>
    </w:p>
    <w:p>
      <w:pPr>
        <w:pStyle w:val="BodyText"/>
      </w:pPr>
      <w:r>
        <w:rPr>
          <w:bCs/>
          <w:b/>
        </w:rPr>
        <w:t xml:space="preserve">The Evolving Role of the Professor:</w:t>
      </w:r>
    </w:p>
    <w:p>
      <w:pPr>
        <w:numPr>
          <w:ilvl w:val="0"/>
          <w:numId w:val="1003"/>
        </w:numPr>
        <w:pStyle w:val="Compact"/>
      </w:pPr>
      <w:r>
        <w:t xml:space="preserve">Professor</w:t>
      </w:r>
      <w:r>
        <w:t xml:space="preserve"> </w:t>
      </w:r>
      <w:r>
        <w:t xml:space="preserve">is no longer just a transmitter of knowledge.</w:t>
      </w:r>
    </w:p>
    <w:p>
      <w:pPr>
        <w:numPr>
          <w:ilvl w:val="0"/>
          <w:numId w:val="1003"/>
        </w:numPr>
        <w:pStyle w:val="Compact"/>
      </w:pPr>
      <w:r>
        <w:t xml:space="preserve">The modern Professor acts as a mentor, researcher, and community leader.</w:t>
      </w:r>
    </w:p>
    <w:p>
      <w:pPr>
        <w:numPr>
          <w:ilvl w:val="0"/>
          <w:numId w:val="1003"/>
        </w:numPr>
        <w:pStyle w:val="Compact"/>
      </w:pPr>
      <w:r>
        <w:t xml:space="preserve">In Myanmar Yangon, the Professor often bears the weight of preserving academic integrity during turbulent times.</w:t>
      </w:r>
    </w:p>
    <w:p>
      <w:pPr>
        <w:numPr>
          <w:ilvl w:val="0"/>
          <w:numId w:val="1000"/>
        </w:numPr>
        <w:pStyle w:val="Compact"/>
      </w:pPr>
      <w:r>
        <w:t xml:space="preserve">/* White background for contrast within the list */</w:t>
      </w:r>
    </w:p>
    <w:p>
      <w:pPr>
        <w:pStyle w:val="FirstParagraph"/>
      </w:pPr>
      <w:r>
        <w:t xml:space="preserve">The definition of a</w:t>
      </w:r>
      <w:r>
        <w:t xml:space="preserve"> </w:t>
      </w:r>
      <w:r>
        <w:t xml:space="preserve">Professor</w:t>
      </w:r>
      <w:r>
        <w:t xml:space="preserve"> </w:t>
      </w:r>
      <w:r>
        <w:t xml:space="preserve">is expanding. In the context of Myanmar Yangon, this role requires immense adaptability. A Professor must be proficient in traditional pedagogy while mastering modern digital tools to ensure that education reaches students effectively, regardless of logistical hurdles.</w:t>
      </w:r>
    </w:p>
    <w:bookmarkStart w:id="20" w:name="Xf01cc861130c82d0a74596f05f4ba35dc0431c8"/>
    <w:p>
      <w:pPr>
        <w:pStyle w:val="Heading2"/>
      </w:pPr>
      <w:r>
        <w:t xml:space="preserve">Slide 4: Challenges Facing Higher Education in Myanmar Yangon</w:t>
      </w:r>
    </w:p>
    <w:p>
      <w:pPr>
        <w:pStyle w:val="FirstParagraph"/>
      </w:pPr>
      <w:r>
        <w:rPr>
          <w:bCs/>
          <w:b/>
        </w:rPr>
        <w:t xml:space="preserve">The Obstacles We Face:</w:t>
      </w:r>
    </w:p>
    <w:p>
      <w:pPr>
        <w:numPr>
          <w:ilvl w:val="0"/>
          <w:numId w:val="1004"/>
        </w:numPr>
        <w:pStyle w:val="Compact"/>
      </w:pPr>
      <w:r>
        <w:t xml:space="preserve">Economic constraints limit access to advanced research materials.</w:t>
      </w:r>
    </w:p>
    <w:p>
      <w:pPr>
        <w:numPr>
          <w:ilvl w:val="0"/>
          <w:numId w:val="1004"/>
        </w:numPr>
        <w:pStyle w:val="Compact"/>
      </w:pPr>
      <w:r>
        <w:t xml:space="preserve">Bureaucratic hurdles often slow down academic innovation in Myanmar Yangon.</w:t>
      </w:r>
    </w:p>
    <w:p>
      <w:pPr>
        <w:numPr>
          <w:ilvl w:val="0"/>
          <w:numId w:val="1000"/>
        </w:numPr>
        <w:pStyle w:val="Compact"/>
      </w:pPr>
      <w:r>
        <w:t xml:space="preserve">/* White background for contrast within the list */</w:t>
      </w:r>
    </w:p>
    <w:p>
      <w:pPr>
        <w:pStyle w:val="FirstParagraph"/>
      </w:pPr>
      <w:r>
        <w:rPr>
          <w:bCs/>
          <w:b/>
        </w:rPr>
        <w:t xml:space="preserve">The Impact on the Professor:</w:t>
      </w:r>
    </w:p>
    <w:p>
      <w:pPr>
        <w:numPr>
          <w:ilvl w:val="0"/>
          <w:numId w:val="1005"/>
        </w:numPr>
        <w:pStyle w:val="Compact"/>
      </w:pPr>
      <w:r>
        <w:t xml:space="preserve">A dedicated Professor must often source resources independently.</w:t>
      </w:r>
    </w:p>
    <w:p>
      <w:pPr>
        <w:numPr>
          <w:ilvl w:val="0"/>
          <w:numId w:val="1005"/>
        </w:numPr>
        <w:pStyle w:val="Compact"/>
      </w:pPr>
      <w:r>
        <w:t xml:space="preserve">The emotional labor of supporting students in uncertain times is a significant part of being a Professor today in Myanmar Yangon.</w:t>
      </w:r>
    </w:p>
    <w:p>
      <w:pPr>
        <w:numPr>
          <w:ilvl w:val="0"/>
          <w:numId w:val="1000"/>
        </w:numPr>
        <w:pStyle w:val="Compact"/>
      </w:pPr>
      <w:r>
        <w:t xml:space="preserve">/* White background for contrast within the list */</w:t>
      </w:r>
    </w:p>
    <w:p>
      <w:pPr>
        <w:pStyle w:val="FirstParagraph"/>
      </w:pPr>
      <w:r>
        <w:rPr>
          <w:iCs/>
          <w:i/>
        </w:rPr>
        <w:t xml:space="preserve">Note for Presenter: Emphasize resilience. The narrative of the Professor in Myanmar Yangon is one of profound determination.</w:t>
      </w:r>
    </w:p>
    <w:bookmarkEnd w:id="20"/>
    <w:bookmarkStart w:id="21" w:name="Xb21c1c25997c51b6d13e586cdfa5544515c0afd"/>
    <w:p>
      <w:pPr>
        <w:pStyle w:val="Heading2"/>
      </w:pPr>
      <w:r>
        <w:t xml:space="preserve">Slide 5: Strategies for Empowering the Professor in Myanmar Yangon</w:t>
      </w:r>
    </w:p>
    <w:p>
      <w:pPr>
        <w:numPr>
          <w:ilvl w:val="0"/>
          <w:numId w:val="1006"/>
        </w:numPr>
        <w:pStyle w:val="Compact"/>
      </w:pPr>
      <w:r>
        <w:t xml:space="preserve">Professional Development:</w:t>
      </w:r>
      <w:r>
        <w:t xml:space="preserve"> </w:t>
      </w:r>
      <w:r>
        <w:t xml:space="preserve">Continuous training workshops tailored to local needs are essential.</w:t>
      </w:r>
    </w:p>
    <w:p>
      <w:pPr>
        <w:numPr>
          <w:ilvl w:val="0"/>
          <w:numId w:val="1006"/>
        </w:numPr>
        <w:pStyle w:val="Compact"/>
      </w:pPr>
      <w:r>
        <w:t xml:space="preserve">International Collaboration:</w:t>
      </w:r>
      <w:r>
        <w:t xml:space="preserve"> </w:t>
      </w:r>
      <w:r>
        <w:t xml:space="preserve">Connecting Professor faculty in Myanmar Yangon with global universities facilitates knowledge exchange.</w:t>
      </w:r>
    </w:p>
    <w:p>
      <w:pPr>
        <w:numPr>
          <w:ilvl w:val="0"/>
          <w:numId w:val="1000"/>
        </w:numPr>
        <w:pStyle w:val="Compact"/>
      </w:pPr>
      <w:r>
        <w:t xml:space="preserve">/* White background for contrast within the list */</w:t>
      </w:r>
    </w:p>
    <w:p>
      <w:pPr>
        <w:pStyle w:val="FirstParagraph"/>
      </w:pPr>
      <w:r>
        <w:rPr>
          <w:bCs/>
          <w:b/>
        </w:rPr>
        <w:t xml:space="preserve">Digital Integration:</w:t>
      </w:r>
    </w:p>
    <w:p>
      <w:pPr>
        <w:numPr>
          <w:ilvl w:val="0"/>
          <w:numId w:val="1007"/>
        </w:numPr>
        <w:pStyle w:val="Compact"/>
      </w:pPr>
      <w:r>
        <w:t xml:space="preserve">Leveraging open-source educational resources is a priority.</w:t>
      </w:r>
    </w:p>
    <w:p>
      <w:pPr>
        <w:numPr>
          <w:ilvl w:val="0"/>
          <w:numId w:val="1007"/>
        </w:numPr>
        <w:pStyle w:val="Compact"/>
      </w:pPr>
      <w:r>
        <w:t xml:space="preserve">Seminar Presentation Slides can serve as templates for how this training might look in practice. For example, using visual aids to teach complex scientific concepts remotely.</w:t>
      </w:r>
    </w:p>
    <w:p>
      <w:pPr>
        <w:numPr>
          <w:ilvl w:val="0"/>
          <w:numId w:val="1000"/>
        </w:numPr>
        <w:pStyle w:val="Compact"/>
      </w:pPr>
      <w:r>
        <w:t xml:space="preserve">/* White background for contrast within the list */</w:t>
      </w:r>
    </w:p>
    <w:p>
      <w:pPr>
        <w:pStyle w:val="FirstParagraph"/>
      </w:pPr>
      <w:r>
        <w:rPr>
          <w:iCs/>
          <w:i/>
        </w:rPr>
        <w:t xml:space="preserve">Note for Presenter: Suggest that Seminar Presentation Slides are not just for students, but also tools used by Professor educators to structure their own professional growth.</w:t>
      </w:r>
    </w:p>
    <w:bookmarkEnd w:id="21"/>
    <w:bookmarkStart w:id="22" w:name="X822538414e29543a8d83d654bd67eaa34058ed4"/>
    <w:p>
      <w:pPr>
        <w:pStyle w:val="Heading2"/>
      </w:pPr>
      <w:r>
        <w:t xml:space="preserve">Slide 6: The Social Responsibility of the Professor</w:t>
      </w:r>
    </w:p>
    <w:p>
      <w:pPr>
        <w:numPr>
          <w:ilvl w:val="0"/>
          <w:numId w:val="1008"/>
        </w:numPr>
        <w:pStyle w:val="Compact"/>
      </w:pPr>
      <w:r>
        <w:t xml:space="preserve">Education in Myanmar Yangon is a pathway to social mobility and stability.</w:t>
      </w:r>
    </w:p>
    <w:p>
      <w:pPr>
        <w:numPr>
          <w:ilvl w:val="0"/>
          <w:numId w:val="1008"/>
        </w:numPr>
        <w:pStyle w:val="Compact"/>
      </w:pPr>
      <w:r>
        <w:t xml:space="preserve">A Professor serves as a role model of ethical conduct and intellectual curiosity. This is especially critical for fostering democratic values and civic responsibility among students in Myanmar Yangon.</w:t>
      </w:r>
    </w:p>
    <w:p>
      <w:pPr>
        <w:numPr>
          <w:ilvl w:val="0"/>
          <w:numId w:val="1000"/>
        </w:numPr>
        <w:pStyle w:val="Compact"/>
      </w:pPr>
      <w:r>
        <w:t xml:space="preserve">/* White background for contrast within the list */</w:t>
      </w:r>
    </w:p>
    <w:p>
      <w:pPr>
        <w:pStyle w:val="FirstParagraph"/>
      </w:pPr>
      <w:r>
        <w:rPr>
          <w:iCs/>
          <w:i/>
        </w:rPr>
        <w:t xml:space="preserve">Note for Presenter: Discuss the ethical dimensions. How does a Professor guide students through civic engagement? This is central to the identity of an academic in Myanmar Yangon.</w:t>
      </w:r>
    </w:p>
    <w:bookmarkEnd w:id="22"/>
    <w:bookmarkStart w:id="23" w:name="X577603c20d5c6caeeebb03062bd2bea4e8b4afd"/>
    <w:p>
      <w:pPr>
        <w:pStyle w:val="Heading2"/>
      </w:pPr>
      <w:r>
        <w:t xml:space="preserve">Slide 7: Future Directions and Recommendations</w:t>
      </w:r>
    </w:p>
    <w:p>
      <w:pPr>
        <w:numPr>
          <w:ilvl w:val="0"/>
          <w:numId w:val="1009"/>
        </w:numPr>
        <w:pStyle w:val="Compact"/>
      </w:pPr>
      <w:r>
        <w:t xml:space="preserve">Policy Advocacy:</w:t>
      </w:r>
      <w:r>
        <w:t xml:space="preserve"> </w:t>
      </w:r>
      <w:r>
        <w:t xml:space="preserve">Professor associations must advocate for better funding and academic freedom in Myanmar Yangon.</w:t>
      </w:r>
    </w:p>
    <w:p>
      <w:pPr>
        <w:numPr>
          <w:ilvl w:val="0"/>
          <w:numId w:val="1000"/>
        </w:numPr>
        <w:pStyle w:val="Compact"/>
      </w:pPr>
      <w:r>
        <w:t xml:space="preserve">/* White background for contrast within the list */</w:t>
      </w:r>
    </w:p>
    <w:p>
      <w:pPr>
        <w:pStyle w:val="FirstParagraph"/>
      </w:pPr>
      <w:r>
        <w:rPr>
          <w:bCs/>
          <w:b/>
        </w:rPr>
        <w:t xml:space="preserve">Curriculum Reform:</w:t>
      </w:r>
    </w:p>
    <w:p>
      <w:pPr>
        <w:numPr>
          <w:ilvl w:val="0"/>
          <w:numId w:val="1010"/>
        </w:numPr>
        <w:pStyle w:val="Compact"/>
      </w:pPr>
      <w:r>
        <w:t xml:space="preserve">Moving towards a more interdisciplinary approach.</w:t>
      </w:r>
    </w:p>
    <w:p>
      <w:pPr>
        <w:numPr>
          <w:ilvl w:val="0"/>
          <w:numId w:val="1010"/>
        </w:numPr>
        <w:pStyle w:val="Compact"/>
      </w:pPr>
      <w:r>
        <w:t xml:space="preserve">Incorporating critical thinking and problem-solving skills into every Seminar Presentation Slides created by students and faculty alike. This ensures that education remains relevant to the evolving job market in Myanmar Yangon.</w:t>
      </w:r>
    </w:p>
    <w:p>
      <w:pPr>
        <w:numPr>
          <w:ilvl w:val="0"/>
          <w:numId w:val="1000"/>
        </w:numPr>
        <w:pStyle w:val="Compact"/>
      </w:pPr>
      <w:r>
        <w:t xml:space="preserve">/* White background for contrast within the list */</w:t>
      </w:r>
    </w:p>
    <w:p>
      <w:pPr>
        <w:pStyle w:val="FirstParagraph"/>
      </w:pPr>
      <w:r>
        <w:rPr>
          <w:iCs/>
          <w:i/>
        </w:rPr>
        <w:t xml:space="preserve">Note for Presenter: Conclude the body of your talk by focusing on actionable steps. The future of Myanmar Yangon depends heavily on these educational reforms.</w:t>
      </w:r>
    </w:p>
    <w:bookmarkEnd w:id="23"/>
    <w:bookmarkStart w:id="24" w:name="slide-8-conclusion-and-call-to-action"/>
    <w:p>
      <w:pPr>
        <w:pStyle w:val="Heading2"/>
      </w:pPr>
      <w:r>
        <w:t xml:space="preserve">Slide 8: Conclusion and Call to Action</w:t>
      </w:r>
    </w:p>
    <w:p>
      <w:pPr>
        <w:numPr>
          <w:ilvl w:val="0"/>
          <w:numId w:val="1011"/>
        </w:numPr>
        <w:pStyle w:val="Compact"/>
      </w:pPr>
      <w:r>
        <w:t xml:space="preserve">We have explored the profound impact of the Seminar Presentation Slides, which act as a vital medium in modern education.</w:t>
      </w:r>
    </w:p>
    <w:p>
      <w:pPr>
        <w:numPr>
          <w:ilvl w:val="0"/>
          <w:numId w:val="1011"/>
        </w:numPr>
        <w:pStyle w:val="Compact"/>
      </w:pPr>
      <w:r>
        <w:t xml:space="preserve">We have highlighted that the Professor remains our most invaluable asset. Without their dedication and expertise, progress in Myanmar Yangon stalls. With their empowerment, there is no limit to what can be achieved.</w:t>
      </w:r>
    </w:p>
    <w:p>
      <w:pPr>
        <w:numPr>
          <w:ilvl w:val="0"/>
          <w:numId w:val="1000"/>
        </w:numPr>
        <w:pStyle w:val="Compact"/>
      </w:pPr>
      <w:r>
        <w:t xml:space="preserve">/* White background for contrast within the list */</w:t>
      </w:r>
    </w:p>
    <w:p>
      <w:pPr>
        <w:pStyle w:val="FirstParagraph"/>
      </w:pPr>
      <w:r>
        <w:rPr>
          <w:bCs/>
          <w:b/>
        </w:rPr>
        <w:t xml:space="preserve">Final Thought:</w:t>
      </w:r>
    </w:p>
    <w:p>
      <w:pPr>
        <w:numPr>
          <w:ilvl w:val="0"/>
          <w:numId w:val="1012"/>
        </w:numPr>
        <w:pStyle w:val="Compact"/>
      </w:pPr>
      <w:r>
        <w:t xml:space="preserve">Let us commit to supporting one another. Let us ensure that every Professor in Myanmar Yangon has the resources they need.</w:t>
      </w:r>
    </w:p>
    <w:p>
      <w:pPr>
        <w:numPr>
          <w:ilvl w:val="0"/>
          <w:numId w:val="1012"/>
        </w:numPr>
        <w:pStyle w:val="Compact"/>
      </w:pPr>
      <w:r>
        <w:t xml:space="preserve">The journey of education is ongoing, and we must walk this path together, ensuring that academic excellence flourishes in Myanmar Yangon for generations to come.</w:t>
      </w:r>
    </w:p>
    <w:p>
      <w:pPr>
        <w:numPr>
          <w:ilvl w:val="0"/>
          <w:numId w:val="1000"/>
        </w:numPr>
        <w:pStyle w:val="Compact"/>
      </w:pPr>
      <w:r>
        <w:t xml:space="preserve">/* White background for contrast within the list */</w:t>
      </w:r>
    </w:p>
    <w:p>
      <w:pPr>
        <w:pStyle w:val="FirstParagraph"/>
      </w:pPr>
      <w:r>
        <w:rPr>
          <w:iCs/>
          <w:i/>
        </w:rPr>
        <w:t xml:space="preserve">Note for Presenter: End on an inspiring note. Remind the audience that they are part of a larger movement to uplift education in Myanmar Yangon through their individual actions as educators and peers.</w:t>
      </w:r>
    </w:p>
    <w:bookmarkEnd w:id="24"/>
    <w:bookmarkStart w:id="25" w:name="slide-9-questions-and-discussion"/>
    <w:p>
      <w:pPr>
        <w:pStyle w:val="Heading2"/>
      </w:pPr>
      <w:r>
        <w:t xml:space="preserve">Slide 9: Questions and Discussion</w:t>
      </w:r>
    </w:p>
    <w:p>
      <w:pPr>
        <w:numPr>
          <w:ilvl w:val="0"/>
          <w:numId w:val="1013"/>
        </w:numPr>
        <w:pStyle w:val="Compact"/>
      </w:pPr>
      <w:r>
        <w:t xml:space="preserve">We now open the floor for questions regarding Seminar Presentation Slides, the role of Professor, and strategies specifically tailored to Myanmar Yangon.</w:t>
      </w:r>
    </w:p>
    <w:p>
      <w:pPr>
        <w:numPr>
          <w:ilvl w:val="0"/>
          <w:numId w:val="1000"/>
        </w:numPr>
        <w:pStyle w:val="Compact"/>
      </w:pPr>
      <w:r>
        <w:t xml:space="preserve">/* White background for contrast within the list */</w:t>
      </w:r>
    </w:p>
    <w:p>
      <w:pPr>
        <w:pStyle w:val="FirstParagraph"/>
      </w:pPr>
      <w:r>
        <w:rPr>
          <w:iCs/>
          <w:i/>
        </w:rPr>
        <w:t xml:space="preserve">Note for Presenter: Be prepared to discuss specific case studies of successful digital integration in Myanmar Yangon. Encourage audience participation.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Professor in Myanmar Yangon</dc:title>
  <dc:creator/>
  <dc:language>en</dc:language>
  <cp:keywords/>
  <dcterms:created xsi:type="dcterms:W3CDTF">2026-07-29T02:47:08Z</dcterms:created>
  <dcterms:modified xsi:type="dcterms:W3CDTF">2026-07-29T02:47:08Z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