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seminar-presentation-slides"/>
    <w:p>
      <w:pPr>
        <w:pStyle w:val="Heading1"/>
      </w:pPr>
      <w:r>
        <w:t xml:space="preserve">Seminar Presentation Slides</w:t>
      </w:r>
    </w:p>
    <w:bookmarkStart w:id="20" w:name="Xf0305e3cd4289d0c6fb27bbe63a4faca9349b40"/>
    <w:p>
      <w:pPr>
        <w:pStyle w:val="Heading2"/>
      </w:pPr>
      <w:r>
        <w:t xml:space="preserve">The Modern Professor in New Zealand Auckland: Navigating Tradition and Innovation</w:t>
      </w:r>
    </w:p>
    <w:p>
      <w:pPr>
        <w:pStyle w:val="FirstParagraph"/>
      </w:pPr>
      <w:r>
        <w:rPr>
          <w:bCs/>
          <w:b/>
        </w:rPr>
        <w:t xml:space="preserve">Date:</w:t>
      </w:r>
      <w:r>
        <w:t xml:space="preserve"> </w:t>
      </w:r>
      <w:r>
        <w:t xml:space="preserve">October 2023</w:t>
      </w:r>
      <w:r>
        <w:br/>
      </w:r>
      <w:r>
        <w:rPr>
          <w:bCs/>
          <w:b/>
        </w:rPr>
        <w:t xml:space="preserve">Location Context:</w:t>
      </w:r>
      <w:r>
        <w:t xml:space="preserve"> </w:t>
      </w:r>
      <w:r>
        <w:t xml:space="preserve">University Sector, Auckland, New Zealand</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Presentation Slides document. Today, we explore the multifaceted role of the academic professional within a specific geographical and cultural context: New Zealand Auckland. As one of the most dynamic cities in Oceania, Auckland serves as a hub for education, innovation, and cultural exchange. This presentation is designed to dissect the duties, challenges, and opportunities facing the modern Professor who operates within this vibrant metropolis.</w:t>
      </w:r>
    </w:p>
    <w:p>
      <w:pPr>
        <w:pStyle w:val="BodyText"/>
      </w:pPr>
      <w:r>
        <w:t xml:space="preserve">The term "Seminar Presentation Slides" implies a structured dissemination of knowledge. Therefore, our objective is not merely to list job descriptions but to analyze how the identity of a Professor is constructed through the intersection of global academic standards and local New Zealand imperatives. We will examine how location influences pedagogy, research output, and community engagement.</w:t>
      </w:r>
    </w:p>
    <w:bookmarkEnd w:id="22"/>
    <w:bookmarkStart w:id="23" w:name="Xf97a28351ceb828b92eed90afb44d4f3c5a4f47"/>
    <w:p>
      <w:pPr>
        <w:pStyle w:val="Heading3"/>
      </w:pPr>
      <w:r>
        <w:t xml:space="preserve">The Geographical Anchor: Why New Zealand Auckland Matters</w:t>
      </w:r>
    </w:p>
    <w:p>
      <w:pPr>
        <w:pStyle w:val="FirstParagraph"/>
      </w:pPr>
      <w:r>
        <w:t xml:space="preserve">To understand the Professor in this context, one must first understand New Zealand Auckland. Unlike London or Boston, Auckland is a city of unique contrasts. It is a global city with significant Māori and Pacific Island populations, yet it remains geographically isolated from other major academic hubs in Europe and North America. This isolation creates a specific pressure on the Professor to be both globally connected locally relevant.</w:t>
      </w:r>
    </w:p>
    <w:p>
      <w:pPr>
        <w:pStyle w:val="BodyText"/>
      </w:pPr>
      <w:r>
        <w:t xml:space="preserve">Auckland is often referred to as the "City of Sails," but academically, it is known as the engine room of New Zealand’s economy. Major institutions such as the University of Auckland and AUT (Auckland University of Technology) are headquartered here. The Professor in New Zealand Auckland operates within an ecosystem that values indigenous knowledge systems, specifically Te Ao Māori (the Māori world view), alongside western scientific methodologies. This duality is unique to this region and dictates much of the administrative and cultural work a Professor must undertake.</w:t>
      </w:r>
    </w:p>
    <w:bookmarkEnd w:id="23"/>
    <w:bookmarkStart w:id="24" w:name="redefining-the-professor-beyond-teaching"/>
    <w:p>
      <w:pPr>
        <w:pStyle w:val="Heading3"/>
      </w:pPr>
      <w:r>
        <w:t xml:space="preserve">Redefining the Professor: Beyond Teaching</w:t>
      </w:r>
    </w:p>
    <w:p>
      <w:pPr>
        <w:pStyle w:val="FirstParagraph"/>
      </w:pPr>
      <w:r>
        <w:t xml:space="preserve">In traditional academic hierarchies, the title of Professor carries immense weight. However, in contemporary New Zealand Auckland, the definition has expanded. The modern Professor is no longer just a lecturer or a researcher; they are a bridge-builder. They must navigate complex relationships between government agencies (such as NZTE and MBIE), private industry partners located in the SkyCity and Viaduct Harbour districts, and community groups.</w:t>
      </w:r>
    </w:p>
    <w:p>
      <w:pPr>
        <w:pStyle w:val="BodyText"/>
      </w:pPr>
      <w:r>
        <w:t xml:space="preserve">The role involves significant administrative leadership. In New Zealand Auckland, universities are increasingly expected to contribute directly to local urban planning issues. For instance, Professors of Engineering or Environmental Science are frequently called upon to advise city councils on climate resilience and infrastructure development. This applied aspect of the Professor role is more pronounced here than in many other international contexts due to the close-knit nature of New Zealand’s policy-making community.</w:t>
      </w:r>
    </w:p>
    <w:bookmarkEnd w:id="24"/>
    <w:bookmarkStart w:id="25" w:name="X4611a83021b6ea9f7ad9f1d68db9b3900abb2ad"/>
    <w:p>
      <w:pPr>
        <w:pStyle w:val="Heading3"/>
      </w:pPr>
      <w:r>
        <w:t xml:space="preserve">Cultural Competency and Te Tiriti o Waitangi</w:t>
      </w:r>
    </w:p>
    <w:p>
      <w:pPr>
        <w:pStyle w:val="FirstParagraph"/>
      </w:pPr>
      <w:r>
        <w:t xml:space="preserve">A critical component for any Professor in New Zealand Auckland is the adherence to and integration of Te Tiriti o Waitangi (The Treaty of Waitangi). This foundational document between the British Crown and Māori chiefs shapes all public sector operations in New Zealand. Consequently, a Professor cannot operate effectively without demonstrating cultural competency.</w:t>
      </w:r>
    </w:p>
    <w:p>
      <w:pPr>
        <w:pStyle w:val="BodyText"/>
      </w:pPr>
      <w:r>
        <w:t xml:space="preserve">This does not mean every Professor must be an expert in Te Reo Māori (the language), but they must understand principles of partnership, participation, and protection. In the classroom and research labs within New Zealand Auckland, this translates to inclusive pedagogy. It requires acknowledging indigenous ways of knowing alongside western empirical methods. For example, a Professor in Medicine may collaborate with local iwi (tribes) to ensure health interventions are culturally safe for Māori patients. This ethical dimension is central to the contemporary academic identity.</w:t>
      </w:r>
    </w:p>
    <w:bookmarkEnd w:id="25"/>
    <w:bookmarkStart w:id="26" w:name="Xb6eb46a3d7afd38d530dc94e1c81a7871f5058f"/>
    <w:p>
      <w:pPr>
        <w:pStyle w:val="Heading3"/>
      </w:pPr>
      <w:r>
        <w:t xml:space="preserve">The Research Ecosystem in an Isolated Market</w:t>
      </w:r>
    </w:p>
    <w:p>
      <w:pPr>
        <w:pStyle w:val="FirstParagraph"/>
      </w:pPr>
      <w:r>
        <w:t xml:space="preserve">New Zealand Auckland offers a high quality of life, attracting top-tier international talent. However, the small size of the domestic market means that Professors must look outward for collaboration. The role demands strong international networking capabilities.</w:t>
      </w:r>
    </w:p>
    <w:p>
      <w:pPr>
        <w:pStyle w:val="BodyText"/>
      </w:pPr>
      <w:r>
        <w:t xml:space="preserve">Auckland’s time zone is advantageous for linking Asia with Europe and America. Professors here often lead trans-Tasman collaborations with Australian institutions while simultaneously maintaining partnerships in Singapore, China, and the United States. The challenge lies in maintaining visibility globally while managing the high costs of living and research funding constraints typical of New Zealand’s public investment model. Therefore, grant writing is a primary daily task for every Professor.</w:t>
      </w:r>
    </w:p>
    <w:bookmarkEnd w:id="26"/>
    <w:bookmarkStart w:id="27" w:name="X8aaca95609e06d41b98c7fc01441e7cecd9ba20"/>
    <w:p>
      <w:pPr>
        <w:pStyle w:val="Heading3"/>
      </w:pPr>
      <w:r>
        <w:t xml:space="preserve">Pedagogical Shifts: The Student Experience</w:t>
      </w:r>
    </w:p>
    <w:p>
      <w:pPr>
        <w:pStyle w:val="FirstParagraph"/>
      </w:pPr>
      <w:r>
        <w:t xml:space="preserve">The student demographic in New Zealand Auckland is diverse. It includes domestic students from across the North Island, a significant number of Pacific Islander students, and a robust international cohort from Asia and Europe. The Professor must be adaptable.</w:t>
      </w:r>
    </w:p>
    <w:p>
      <w:pPr>
        <w:pStyle w:val="BodyText"/>
      </w:pPr>
      <w:r>
        <w:t xml:space="preserve">Seminar Presentation Slides often focus on content delivery, but the reality for Professors in this region is about facilitation of dialogue. With diverse cultural backgrounds present in lecture halls at the University of Auckland or AUT, cross-cultural communication skills are paramount. Lectures are less about monologues and more about facilitated discussions that respect different perspectives. This shift towards student-centered learning aligns with New Zealand’s broader educational goals of fostering critical thinking and global citizenship.</w:t>
      </w:r>
    </w:p>
    <w:bookmarkEnd w:id="27"/>
    <w:bookmarkStart w:id="28" w:name="mental-health-and-wellbeing-in-academia"/>
    <w:p>
      <w:pPr>
        <w:pStyle w:val="Heading3"/>
      </w:pPr>
      <w:r>
        <w:t xml:space="preserve">Mental Health and Wellbeing in Academia</w:t>
      </w:r>
    </w:p>
    <w:p>
      <w:pPr>
        <w:pStyle w:val="FirstParagraph"/>
      </w:pPr>
      <w:r>
        <w:t xml:space="preserve">New Zealand has made significant strides in recognizing mental health as a priority. This cultural shift impacts how the Professor role is perceived internally. There is an increasing emphasis on wellbeing for academic staff.</w:t>
      </w:r>
    </w:p>
    <w:p>
      <w:pPr>
        <w:pStyle w:val="BodyText"/>
      </w:pPr>
      <w:r>
        <w:t xml:space="preserve">Institutions across New Zealand Auckland are implementing support systems to prevent burnout among Professors. The pressure to publish, secure funding, and teach effectively in a competitive global landscape can be intense. However, the local culture encourages work-life balance more strongly than in some other Western nations. Professors are encouraged to engage with nature—a key part of New Zealand’s identity—suggesting that outdoor recreation is seen not as a distraction from work, but as essential for maintaining the creative capacity required for high-level scholarship.</w:t>
      </w:r>
    </w:p>
    <w:bookmarkEnd w:id="28"/>
    <w:bookmarkStart w:id="29" w:name="economic-contribution-and-industry-links"/>
    <w:p>
      <w:pPr>
        <w:pStyle w:val="Heading3"/>
      </w:pPr>
      <w:r>
        <w:t xml:space="preserve">Economic Contribution and Industry Links</w:t>
      </w:r>
    </w:p>
    <w:p>
      <w:pPr>
        <w:pStyle w:val="FirstParagraph"/>
      </w:pPr>
      <w:r>
        <w:t xml:space="preserve">The Professor is an economic actor. In New Zealand Auckland, universities are deeply embedded in the local economy through technology parks and innovation hubs like the Spark Districts or AUT’s City Campus.</w:t>
      </w:r>
    </w:p>
    <w:p>
      <w:pPr>
        <w:pStyle w:val="BodyText"/>
      </w:pPr>
      <w:r>
        <w:t xml:space="preserve">A Professor is often expected to commercialize research findings. Spin-off companies founded by academic researchers are common in Auckland’s tech sector. Whether it is fintech, biotechnology, or sustainable agriculture solutions derived from Māori land management practices, Professors play a pivotal role in driving economic growth. This industry linkage provides students with internship opportunities and ensures that research remains relevant to societal needs.</w:t>
      </w:r>
    </w:p>
    <w:bookmarkEnd w:id="29"/>
    <w:bookmarkStart w:id="30" w:name="X1e6f5c12b29d36f040d3a1c3292c336092f49ea"/>
    <w:p>
      <w:pPr>
        <w:pStyle w:val="Heading3"/>
      </w:pPr>
      <w:r>
        <w:t xml:space="preserve">Challenges: Funding, Retention, and Global Competition</w:t>
      </w:r>
    </w:p>
    <w:p>
      <w:pPr>
        <w:pStyle w:val="FirstParagraph"/>
      </w:pPr>
      <w:r>
        <w:t xml:space="preserve">No Seminar Presentation Slides would be complete without addressing challenges. New Zealand Auckland faces competition from Australia and other Asian hubs for academic talent. Salaries in New Zealand often lag behind those in the United States or the UK.</w:t>
      </w:r>
    </w:p>
    <w:p>
      <w:pPr>
        <w:pStyle w:val="BodyText"/>
      </w:pPr>
      <w:r>
        <w:t xml:space="preserve">This creates a retention issue where experienced Professors may leave for better remuneration elsewhere, leading to a "brain drain." Furthermore, government funding cycles can be short-term and uncertain, making long-term strategic planning difficult. Despite these challenges, the appeal of living in Auckland—its climate, safety, and natural beauty—remains a strong pull factor. The narrative of the Professor here is one of resilience and commitment to public service over pure financial gain.</w:t>
      </w:r>
    </w:p>
    <w:bookmarkEnd w:id="30"/>
    <w:bookmarkStart w:id="31" w:name="the-future-digital-transformation"/>
    <w:p>
      <w:pPr>
        <w:pStyle w:val="Heading3"/>
      </w:pPr>
      <w:r>
        <w:t xml:space="preserve">The Future: Digital Transformation</w:t>
      </w:r>
    </w:p>
    <w:p>
      <w:pPr>
        <w:pStyle w:val="FirstParagraph"/>
      </w:pPr>
      <w:r>
        <w:t xml:space="preserve">The role of the Professor is evolving with digital transformation. Post-pandemic, hybrid learning models are standard in New Zealand Auckland institutions.</w:t>
      </w:r>
    </w:p>
    <w:p>
      <w:pPr>
        <w:pStyle w:val="BodyText"/>
      </w:pPr>
      <w:r>
        <w:t xml:space="preserve">A modern Professor must be digitally literate, capable of managing online seminars and utilizing AI tools for research analysis. However, there is a counter-movement emphasizing human connection. In response to the isolation of remote work, campuses in New Zealand Auckland are redesigning spaces to encourage face-to-face interaction. The Professor must balance digital efficiency with the irreplaceable value of mentorship and personal engagement.</w:t>
      </w:r>
    </w:p>
    <w:bookmarkEnd w:id="31"/>
    <w:bookmarkStart w:id="32" w:name="conclusion-a-unique-academic-identity"/>
    <w:p>
      <w:pPr>
        <w:pStyle w:val="Heading3"/>
      </w:pPr>
      <w:r>
        <w:t xml:space="preserve">Conclusion: A Unique Academic Identity</w:t>
      </w:r>
    </w:p>
    <w:p>
      <w:pPr>
        <w:pStyle w:val="FirstParagraph"/>
      </w:pPr>
      <w:r>
        <w:t xml:space="preserve">In conclusion, the Professor in New Zealand Auckland occupies a unique space. They are global scholars anchored in a specific local context defined by Treaty obligations, indigenous knowledge systems, and geographic isolation.</w:t>
      </w:r>
    </w:p>
    <w:p>
      <w:pPr>
        <w:pStyle w:val="BodyText"/>
      </w:pPr>
      <w:r>
        <w:t xml:space="preserve">Seminar Presentation Slides serve to highlight that this role is not static. It requires adaptability, cultural sensitivity, and entrepreneurial spirit. As we look to the future, Professors will continue to be vital agents of change in Auckland’s society. They are educators who shape future leaders, researchers who solve local problems with global relevance, and community members who uphold the values of equity and inclusion.</w:t>
      </w:r>
    </w:p>
    <w:p>
      <w:pPr>
        <w:pStyle w:val="BodyText"/>
      </w:pPr>
      <w:r>
        <w:t xml:space="preserve">Thank you for your attention. We now open the floor for questions regarding the specific experiences of Professors within these New Zealand Auckland institutions.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Professor in New Zealand Auckland</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