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Education</w:t>
      </w:r>
    </w:p>
    <w:bookmarkStart w:id="20" w:name="seminar-presentation-slides"/>
    <w:p>
      <w:pPr>
        <w:pStyle w:val="Heading1"/>
      </w:pPr>
      <w:r>
        <w:t xml:space="preserve">Seminar Presentation Slides</w:t>
      </w:r>
    </w:p>
    <w:p>
      <w:pPr>
        <w:pStyle w:val="FirstParagraph"/>
      </w:pPr>
      <w:r>
        <w:t xml:space="preserve">Navigating the Evolution of the Professor in Saudi Arabia Riyadh</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delve into the transformative role of the academic figurehead known as the Professor within a rapidly evolving educational landscape. Specifically, our focus is anchored in</w:t>
      </w:r>
      <w:r>
        <w:t xml:space="preserve"> </w:t>
      </w:r>
      <w:r>
        <w:rPr>
          <w:bCs/>
          <w:b/>
        </w:rPr>
        <w:t xml:space="preserve">Saudi Arabia Riyadh</w:t>
      </w:r>
      <w:r>
        <w:t xml:space="preserve">, a city that stands at the vanguard of modernization while deeply respecting its rich cultural heritage.</w:t>
      </w:r>
    </w:p>
    <w:p>
      <w:pPr>
        <w:pStyle w:val="BodyText"/>
      </w:pPr>
      <w:r>
        <w:t xml:space="preserve">This document serves not merely as a collection of bullet points, but as an in-depth exploration for those involved in higher education policy, academic administration, and pedagogical development. The significance of the Professor cannot be overstated; they are the architects of intellect and the moral compasses of institutions. In Riyadh, a hub where ancient traditions meet futuristic ambitions under Vision 2030, understanding this role is critical for sustainable progress.</w:t>
      </w:r>
    </w:p>
    <w:bookmarkEnd w:id="21"/>
    <w:p>
      <w:pPr>
        <w:pStyle w:val="BodyText"/>
      </w:pPr>
      <w:r>
        <w:br/>
      </w:r>
    </w:p>
    <w:bookmarkStart w:id="22" w:name="slide-2-defining-the-modern-professor"/>
    <w:p>
      <w:pPr>
        <w:pStyle w:val="Heading2"/>
      </w:pPr>
      <w:r>
        <w:t xml:space="preserve">Slide 2: Defining the Modern Professor</w:t>
      </w:r>
    </w:p>
    <w:p>
      <w:pPr>
        <w:pStyle w:val="FirstParagraph"/>
      </w:pPr>
      <w:r>
        <w:t xml:space="preserve">The archetype of the Professor has shifted dramatically over the last two decades. Historically, a Professor was viewed primarily as a transmitter of knowledge—a singular expert lecturing to passive audiences. However, in the contemporary academic ecosystem, particularly within prestigious universities in</w:t>
      </w:r>
      <w:r>
        <w:t xml:space="preserve"> </w:t>
      </w:r>
      <w:r>
        <w:rPr>
          <w:bCs/>
          <w:b/>
        </w:rPr>
        <w:t xml:space="preserve">Saudi Arabia Riyadh</w:t>
      </w:r>
      <w:r>
        <w:t xml:space="preserve">, this definition is obsolete.</w:t>
      </w:r>
    </w:p>
    <w:p>
      <w:pPr>
        <w:pStyle w:val="BodyText"/>
      </w:pPr>
      <w:r>
        <w:t xml:space="preserve">Today’s Professor must be a facilitator of critical thinking, a researcher of groundbreaking innovations, and a mentor who guides students through complex global challenges. The role demands a balance between authoritative expertise and collaborative engagement. In the context of</w:t>
      </w:r>
      <w:r>
        <w:t xml:space="preserve"> </w:t>
      </w:r>
      <w:r>
        <w:rPr>
          <w:bCs/>
          <w:b/>
        </w:rPr>
        <w:t xml:space="preserve">Saudi Arabia Riyadh</w:t>
      </w:r>
      <w:r>
        <w:t xml:space="preserve">, this evolution is accelerated by national initiatives that prioritize research output, innovation hubs, and international collaboration. The modern Professor is expected to bridge the gap between theoretical knowledge and practical application, ensuring that graduates are job-ready for a diversified economy.</w:t>
      </w:r>
    </w:p>
    <w:bookmarkEnd w:id="22"/>
    <w:p>
      <w:pPr>
        <w:pStyle w:val="BodyText"/>
      </w:pPr>
      <w:r>
        <w:br/>
      </w:r>
    </w:p>
    <w:bookmarkStart w:id="23" w:name="Xc4f85aab6a950197e6c4782f0d9a923b0bd2e1a"/>
    <w:p>
      <w:pPr>
        <w:pStyle w:val="Heading2"/>
      </w:pPr>
      <w:r>
        <w:t xml:space="preserve">Slide 3: Cultural Context of Saudi Arabia Riyadh</w:t>
      </w:r>
    </w:p>
    <w:p>
      <w:pPr>
        <w:pStyle w:val="FirstParagraph"/>
      </w:pPr>
      <w:r>
        <w:t xml:space="preserve">Educational strategies cannot be divorced from their cultural soil. In</w:t>
      </w:r>
      <w:r>
        <w:t xml:space="preserve"> </w:t>
      </w:r>
      <w:r>
        <w:rPr>
          <w:bCs/>
          <w:b/>
        </w:rPr>
        <w:t xml:space="preserve">Saudi Arabia Riyadh</w:t>
      </w:r>
      <w:r>
        <w:t xml:space="preserve">, the Professor operates within a framework that values respect, community, and ethical integrity. The seminar slides highlight that successful academic leadership in this region requires a deep understanding of local customs and social norms.</w:t>
      </w:r>
    </w:p>
    <w:p>
      <w:pPr>
        <w:pStyle w:val="BodyText"/>
      </w:pPr>
      <w:r>
        <w:t xml:space="preserve">The Professor in Riyadh is often seen as a respected elder or mentor figure, akin to traditional societal roles. This cultural dynamic offers a unique advantage: high levels of student reverence can be leveraged to foster strong discipline and dedication. However, it also imposes a responsibility on the Professor to act with humility and service-oriented leadership. The integration of global academic standards with local values creates a distinctive educational model in</w:t>
      </w:r>
      <w:r>
        <w:t xml:space="preserve"> </w:t>
      </w:r>
      <w:r>
        <w:rPr>
          <w:bCs/>
          <w:b/>
        </w:rPr>
        <w:t xml:space="preserve">Saudi Arabia Riyadh</w:t>
      </w:r>
      <w:r>
        <w:t xml:space="preserve">, where the Professor serves as both a guardian of tradition and a pioneer of future technologies.</w:t>
      </w:r>
    </w:p>
    <w:bookmarkEnd w:id="23"/>
    <w:p>
      <w:pPr>
        <w:pStyle w:val="BodyText"/>
      </w:pPr>
      <w:r>
        <w:br/>
      </w:r>
    </w:p>
    <w:bookmarkStart w:id="24" w:name="slide-4-the-research-imperative"/>
    <w:p>
      <w:pPr>
        <w:pStyle w:val="Heading2"/>
      </w:pPr>
      <w:r>
        <w:t xml:space="preserve">Slide 4: The Research Imperative</w:t>
      </w:r>
    </w:p>
    <w:p>
      <w:pPr>
        <w:pStyle w:val="FirstParagraph"/>
      </w:pPr>
      <w:r>
        <w:t xml:space="preserve">A core component of the Professor’s duty is the advancement of knowledge through rigorous research. In</w:t>
      </w:r>
      <w:r>
        <w:t xml:space="preserve"> </w:t>
      </w:r>
      <w:r>
        <w:rPr>
          <w:bCs/>
          <w:b/>
        </w:rPr>
        <w:t xml:space="preserve">Saudi Arabia Riyadh</w:t>
      </w:r>
      <w:r>
        <w:t xml:space="preserve">, government funding for research and development has surged, aiming to reduce dependency on oil by investing in human capital. Professors are at the forefront of this transition.</w:t>
      </w:r>
    </w:p>
    <w:p>
      <w:pPr>
        <w:pStyle w:val="BodyText"/>
      </w:pPr>
      <w:r>
        <w:t xml:space="preserve">We must examine how Professors are adapting to these new demands. This involves securing international grants, publishing in high-impact journals, and collaborating with global institutions. The seminar presentation emphasizes that research is not an isolated activity but a collaborative effort involving students and industry partners. In Riyadh’s bustling academic district, the Professor acts as a nexus for innovation, connecting university labs with private sector applications in fields such as renewable energy, artificial intelligence, and biotechnology.</w:t>
      </w:r>
    </w:p>
    <w:bookmarkEnd w:id="24"/>
    <w:p>
      <w:pPr>
        <w:pStyle w:val="BodyText"/>
      </w:pPr>
      <w:r>
        <w:br/>
      </w:r>
    </w:p>
    <w:bookmarkStart w:id="25" w:name="X399d25c613f2096a1dec638d8cc9a7c734bed5c"/>
    <w:p>
      <w:pPr>
        <w:pStyle w:val="Heading2"/>
      </w:pPr>
      <w:r>
        <w:t xml:space="preserve">Slide 5: Teaching Methodologies in the Digital Age</w:t>
      </w:r>
    </w:p>
    <w:p>
      <w:pPr>
        <w:pStyle w:val="FirstParagraph"/>
      </w:pPr>
      <w:r>
        <w:t xml:space="preserve">The classroom environment in</w:t>
      </w:r>
      <w:r>
        <w:t xml:space="preserve"> </w:t>
      </w:r>
      <w:r>
        <w:rPr>
          <w:bCs/>
          <w:b/>
        </w:rPr>
        <w:t xml:space="preserve">Saudi Arabia Riyadh</w:t>
      </w:r>
      <w:r>
        <w:t xml:space="preserve"> </w:t>
      </w:r>
      <w:r>
        <w:t xml:space="preserve">is undergoing a digital revolution. The Professor is no longer confined to the four walls of a lecture hall. With the adoption of Learning Management Systems (LMS) and hybrid learning models, the Professor must master digital pedagogy.</w:t>
      </w:r>
    </w:p>
    <w:p>
      <w:pPr>
        <w:pStyle w:val="BodyText"/>
      </w:pPr>
      <w:r>
        <w:t xml:space="preserve">This slide section explores strategies for effective online and blended learning. Professors are required to create engaging content that resonates with a tech-savvy generation of Saudi youth. Furthermore, the Seminar Presentation Slides suggest that interactive teaching methods—such as case studies, problem-based learning, and flipped classrooms—are essential for maintaining student engagement. The Professor must evolve from a lecturer to a digital curator of knowledge, ensuring that educational delivery is flexible yet impactful.</w:t>
      </w:r>
    </w:p>
    <w:bookmarkEnd w:id="25"/>
    <w:p>
      <w:pPr>
        <w:pStyle w:val="BodyText"/>
      </w:pPr>
      <w:r>
        <w:br/>
      </w:r>
    </w:p>
    <w:bookmarkStart w:id="26" w:name="slide-6-navigating-gender-dynamics"/>
    <w:p>
      <w:pPr>
        <w:pStyle w:val="Heading2"/>
      </w:pPr>
      <w:r>
        <w:t xml:space="preserve">Slide 6: Navigating Gender Dynamics</w:t>
      </w:r>
    </w:p>
    <w:p>
      <w:pPr>
        <w:pStyle w:val="FirstParagraph"/>
      </w:pPr>
      <w:r>
        <w:t xml:space="preserve">A significant aspect of the educational landscape in</w:t>
      </w:r>
      <w:r>
        <w:t xml:space="preserve"> </w:t>
      </w:r>
      <w:r>
        <w:rPr>
          <w:bCs/>
          <w:b/>
        </w:rPr>
        <w:t xml:space="preserve">Saudi Arabia Riyadh</w:t>
      </w:r>
      <w:r>
        <w:t xml:space="preserve"> </w:t>
      </w:r>
      <w:r>
        <w:t xml:space="preserve">is the increasing participation of women in academia. Historically separate, campuses for men and women are now converging in many respects, and co-educational environments are becoming more common. The Professor plays a pivotal role in fostering an inclusive environment.</w:t>
      </w:r>
    </w:p>
    <w:p>
      <w:pPr>
        <w:pStyle w:val="BodyText"/>
      </w:pPr>
      <w:r>
        <w:t xml:space="preserve">This presentation highlights the importance of gender sensitivity and equal opportunity. Professors must ensure that their teaching materials and classroom interactions are free from bias, promoting meritocracy above all else. In Riyadh, female Professors are rising to leadership positions at an unprecedented rate, reshaping the academic hierarchy. The Seminar Presentation Slides advocate for mentorship programs led by senior Professors to support early-career academics of all genders, ensuring a balanced and diverse faculty body.</w:t>
      </w:r>
    </w:p>
    <w:bookmarkEnd w:id="26"/>
    <w:p>
      <w:pPr>
        <w:pStyle w:val="BodyText"/>
      </w:pPr>
      <w:r>
        <w:br/>
      </w:r>
    </w:p>
    <w:bookmarkStart w:id="27" w:name="slide-7-alignment-with-vision-2030"/>
    <w:p>
      <w:pPr>
        <w:pStyle w:val="Heading2"/>
      </w:pPr>
      <w:r>
        <w:t xml:space="preserve">Slide 7: Alignment with Vision 2030</w:t>
      </w:r>
    </w:p>
    <w:p>
      <w:pPr>
        <w:pStyle w:val="FirstParagraph"/>
      </w:pPr>
      <w:r>
        <w:t xml:space="preserve">No discussion on education in this region is complete without referencing Saudi Arabia’s Vision 2030. This national framework aims to diversify the economy and improve quality of life. The Professor is a key agent of change in achieving these goals.</w:t>
      </w:r>
    </w:p>
    <w:p>
      <w:pPr>
        <w:pStyle w:val="BodyText"/>
      </w:pPr>
      <w:r>
        <w:t xml:space="preserve">Institutions in</w:t>
      </w:r>
      <w:r>
        <w:t xml:space="preserve"> </w:t>
      </w:r>
      <w:r>
        <w:rPr>
          <w:bCs/>
          <w:b/>
        </w:rPr>
        <w:t xml:space="preserve">Saudi Arabia Riyadh</w:t>
      </w:r>
      <w:r>
        <w:t xml:space="preserve"> </w:t>
      </w:r>
      <w:r>
        <w:t xml:space="preserve">are tasked with producing graduates who can contribute to sectors outside of oil, such as tourism, entertainment, logistics, and technology. Professors must align their curricula with industry needs. This requires active engagement with the community and private enterprises. The Seminar Presentation Slides propose that Universities in Riyadh should establish stronger ties between faculty members and local businesses through internships and joint research projects. By doing so, the Professor becomes a bridge between academia and the real world, ensuring that education has tangible societal benefits.</w:t>
      </w:r>
    </w:p>
    <w:bookmarkEnd w:id="27"/>
    <w:p>
      <w:pPr>
        <w:pStyle w:val="BodyText"/>
      </w:pPr>
      <w:r>
        <w:br/>
      </w:r>
    </w:p>
    <w:bookmarkStart w:id="28" w:name="Xb817c35457cd8d892a2c633fb0efb79ed4ee54e"/>
    <w:p>
      <w:pPr>
        <w:pStyle w:val="Heading2"/>
      </w:pPr>
      <w:r>
        <w:t xml:space="preserve">Slide 8: Challenges and Strategic Recommendations</w:t>
      </w:r>
    </w:p>
    <w:p>
      <w:pPr>
        <w:pStyle w:val="FirstParagraph"/>
      </w:pPr>
      <w:r>
        <w:t xml:space="preserve">The Seminar Presentation Slides conclude with strategic recommendations: First, invest in continuous professional development for faculty members to keep pace with global pedagogical trends. Second, streamline administrative processes to allow Professors more time for research and student interaction. Third, enhance international collaboration networks for universities in</w:t>
      </w:r>
      <w:r>
        <w:t xml:space="preserve"> </w:t>
      </w:r>
      <w:r>
        <w:rPr>
          <w:bCs/>
          <w:b/>
        </w:rPr>
        <w:t xml:space="preserve">Saudi Arabia Riyadh</w:t>
      </w:r>
      <w:r>
        <w:t xml:space="preserve"> </w:t>
      </w:r>
      <w:r>
        <w:t xml:space="preserve">to elevate their global standing. Finally, foster a culture of innovation where risk-taking in research is encouraged and rewarded.</w:t>
      </w:r>
    </w:p>
    <w:bookmarkEnd w:id="28"/>
    <w:p>
      <w:pPr>
        <w:pStyle w:val="BodyText"/>
      </w:pPr>
      <w:r>
        <w:br/>
      </w:r>
    </w:p>
    <w:bookmarkStart w:id="29" w:name="Xad42ef6c1a5a125879c7aae009c95e477904870"/>
    <w:p>
      <w:pPr>
        <w:pStyle w:val="Heading2"/>
      </w:pPr>
      <w:r>
        <w:t xml:space="preserve">Conclusion: The Enduring Value of the Professor</w:t>
      </w:r>
    </w:p>
    <w:p>
      <w:pPr>
        <w:pStyle w:val="FirstParagraph"/>
      </w:pPr>
      <w:r>
        <w:t xml:space="preserve">In conclusion, the Professor remains the cornerstone of higher education. In the dynamic context of Saudi Arabia Riyadh, their role is expanding and deepening. They are researchers, mentors, innovators, and cultural ambassadors.</w:t>
      </w:r>
    </w:p>
    <w:p>
      <w:pPr>
        <w:pStyle w:val="BodyText"/>
      </w:pPr>
      <w:r>
        <w:t xml:space="preserve">This Seminar Presentation Slides document underscores that supporting Professors is not just an academic necessity but a national priority for</w:t>
      </w:r>
      <w:r>
        <w:t xml:space="preserve"> </w:t>
      </w:r>
      <w:r>
        <w:rPr>
          <w:bCs/>
          <w:b/>
        </w:rPr>
        <w:t xml:space="preserve">Saudi Arabia Riyadh</w:t>
      </w:r>
      <w:r>
        <w:t xml:space="preserve">. By empowering these educators with the right resources, training, and cultural support, we pave the way for a brighter future. The journey of transformation in Riyadh’s universities is ongoing, and it is guided by the dedication and vision of its Professors.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Modern Education</dc:title>
  <dc:creator/>
  <dc:language>en</dc:language>
  <cp:keywords/>
  <dcterms:created xsi:type="dcterms:W3CDTF">2026-07-29T10:35:29Z</dcterms:created>
  <dcterms:modified xsi:type="dcterms:W3CDTF">2026-07-29T10:35:29Z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