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Role of the Professor in Contemporary South Korea Seoul</w:t>
      </w:r>
    </w:p>
    <w:p>
      <w:pPr>
        <w:pStyle w:val="BodyText"/>
      </w:pPr>
      <w:r>
        <w:rPr>
          <w:iCs/>
          <w:i/>
        </w:rPr>
        <w:t xml:space="preserve">A Comprehensive Analysis for Academic Stakeholders</w:t>
      </w:r>
    </w:p>
    <w:bookmarkEnd w:id="20"/>
    <w:bookmarkStart w:id="22" w:name="Xc0b671351903a8d732d0f18872d0d1d90833984"/>
    <w:p>
      <w:pPr>
        <w:pStyle w:val="Heading2"/>
      </w:pPr>
      <w:r>
        <w:t xml:space="preserve">Slide 1: Introduction and Contextual Framework</w:t>
      </w:r>
    </w:p>
    <w:bookmarkStart w:id="21" w:name="Xb7a876186ec4b794c8b931c5a456f5b96ae0c0e"/>
    <w:p>
      <w:pPr>
        <w:pStyle w:val="Heading3"/>
      </w:pPr>
      <w:r>
        <w:t xml:space="preserve">The Landscape of Higher Education in South Korea Seoul</w:t>
      </w:r>
    </w:p>
    <w:p>
      <w:pPr>
        <w:pStyle w:val="FirstParagraph"/>
      </w:pPr>
      <w:r>
        <w:t xml:space="preserve">Welcome to this detailed Seminar Presentation Slides overview focusing on the critical role of the Professor within the bustling academic ecosystem of South Korea Seoul. As one of the most densely populated and education-obsessed metropolitan areas in Asia, South Korea Seoul serves as a microcosm for understanding high-pressure educational environments globally.</w:t>
      </w:r>
    </w:p>
    <w:p>
      <w:pPr>
        <w:pStyle w:val="BodyText"/>
      </w:pPr>
      <w:r>
        <w:t xml:space="preserve">This presentation explores how modern universities in South Korea Seoul are redefining traditional academic structures. The Professor is no longer merely a transmitter of knowledge but has become a complex figure balancing research output, societal influence, and mentorship in one of the world's most competitive urban centers. We will examine the historical context, current challenges, and future trajectories specific to this vibrant region.</w:t>
      </w:r>
    </w:p>
    <w:bookmarkEnd w:id="21"/>
    <w:bookmarkEnd w:id="22"/>
    <w:bookmarkStart w:id="24" w:name="X844e2f53355da6a268b63ce7215b3c615bde0a1"/>
    <w:p>
      <w:pPr>
        <w:pStyle w:val="Heading2"/>
      </w:pPr>
      <w:r>
        <w:t xml:space="preserve">Slide 2: Historical Evolution of the Academic Role</w:t>
      </w:r>
    </w:p>
    <w:bookmarkStart w:id="23" w:name="Xc02a3a283166d26b2283a5477648aaba7ce7fc4"/>
    <w:p>
      <w:pPr>
        <w:pStyle w:val="Heading3"/>
      </w:pPr>
      <w:r>
        <w:t xml:space="preserve">From Traditional Scholar to Modern Researcher</w:t>
      </w:r>
    </w:p>
    <w:p>
      <w:pPr>
        <w:pStyle w:val="FirstParagraph"/>
      </w:pPr>
      <w:r>
        <w:t xml:space="preserve">To understand the current state of the Professor in South Korea Seoul, we must look back at the rapid modernization of Korean higher education post-1980s. Historically, Confucian values placed immense respect on teachers and scholars in South Korea Seoul. However, globalization has shifted this dynamic significantly.</w:t>
      </w:r>
    </w:p>
    <w:p>
      <w:pPr>
        <w:numPr>
          <w:ilvl w:val="0"/>
          <w:numId w:val="1001"/>
        </w:numPr>
        <w:pStyle w:val="Compact"/>
      </w:pPr>
      <w:r>
        <w:rPr>
          <w:bCs/>
          <w:b/>
        </w:rPr>
        <w:t xml:space="preserve">The Pre-Globalization Era:</w:t>
      </w:r>
      <w:r>
        <w:t xml:space="preserve"> </w:t>
      </w:r>
      <w:r>
        <w:t xml:space="preserve">The Professor was viewed primarily as a moral authority and a custodian of national heritage.</w:t>
      </w:r>
    </w:p>
    <w:p>
      <w:pPr>
        <w:numPr>
          <w:ilvl w:val="0"/>
          <w:numId w:val="1001"/>
        </w:numPr>
        <w:pStyle w:val="Compact"/>
      </w:pPr>
      <w:r>
        <w:rPr>
          <w:bCs/>
          <w:b/>
        </w:rPr>
        <w:t xml:space="preserve">The Globalization Shift:</w:t>
      </w:r>
      <w:r>
        <w:t xml:space="preserve"> </w:t>
      </w:r>
      <w:r>
        <w:t xml:space="preserve">As universities in South Korea Seoul began ranking globally, the role evolved. Professors were pressured to publish in international journals, shifting focus from local impact to global visibility.</w:t>
      </w:r>
    </w:p>
    <w:p>
      <w:pPr>
        <w:numPr>
          <w:ilvl w:val="0"/>
          <w:numId w:val="1001"/>
        </w:numPr>
        <w:pStyle w:val="Compact"/>
      </w:pPr>
      <w:r>
        <w:rPr>
          <w:bCs/>
          <w:b/>
        </w:rPr>
        <w:t xml:space="preserve">The Current Paradigm:</w:t>
      </w:r>
      <w:r>
        <w:t xml:space="preserve"> </w:t>
      </w:r>
      <w:r>
        <w:t xml:space="preserve">Today’s Professor in South Korea Seoul is a hybrid figure: part researcher, part corporate consultant, and part public intellectual.</w:t>
      </w:r>
    </w:p>
    <w:bookmarkEnd w:id="23"/>
    <w:bookmarkEnd w:id="24"/>
    <w:bookmarkStart w:id="26" w:name="X30f887b04000bff96aab0a22ff5622e0620eb55"/>
    <w:p>
      <w:pPr>
        <w:pStyle w:val="Heading2"/>
      </w:pPr>
      <w:r>
        <w:t xml:space="preserve">Slide 3: The Pressure Cooker of Academic Excellence</w:t>
      </w:r>
    </w:p>
    <w:bookmarkStart w:id="25" w:name="publish-or-perish-in-south-korea-seoul"/>
    <w:p>
      <w:pPr>
        <w:pStyle w:val="Heading3"/>
      </w:pPr>
      <w:r>
        <w:t xml:space="preserve">Publish or Perish in South Korea Seoul</w:t>
      </w:r>
    </w:p>
    <w:p>
      <w:pPr>
        <w:pStyle w:val="FirstParagraph"/>
      </w:pPr>
      <w:r>
        <w:t xml:space="preserve">The environment for a Professor in South Korea Seoul is characterized by intense competition. With prestigious institutions like Seoul National University, Yonsei University, and KAIST located within the city limits, the pressure to excel is unprecedented.</w:t>
      </w:r>
    </w:p>
    <w:p>
      <w:pPr>
        <w:pStyle w:val="BodyText"/>
      </w:pPr>
      <w:r>
        <w:rPr>
          <w:bCs/>
          <w:b/>
        </w:rPr>
        <w:t xml:space="preserve">Key Metrics for Success:</w:t>
      </w:r>
    </w:p>
    <w:p>
      <w:pPr>
        <w:numPr>
          <w:ilvl w:val="0"/>
          <w:numId w:val="1002"/>
        </w:numPr>
        <w:pStyle w:val="Compact"/>
      </w:pPr>
      <w:r>
        <w:rPr>
          <w:bCs/>
          <w:b/>
        </w:rPr>
        <w:t xml:space="preserve">Citation Impact:</w:t>
      </w:r>
      <w:r>
        <w:t xml:space="preserve"> </w:t>
      </w:r>
      <w:r>
        <w:t xml:space="preserve">Professors are evaluated heavily on their citation indices in high-impact journals. This drives research toward trending topics rather than long-term, low-yield studies.</w:t>
      </w:r>
    </w:p>
    <w:p>
      <w:pPr>
        <w:numPr>
          <w:ilvl w:val="0"/>
          <w:numId w:val="1002"/>
        </w:numPr>
        <w:pStyle w:val="Compact"/>
      </w:pPr>
      <w:r>
        <w:rPr>
          <w:bCs/>
          <w:b/>
        </w:rPr>
        <w:t xml:space="preserve">Funding Acquisition:</w:t>
      </w:r>
      <w:r>
        <w:t xml:space="preserve"> </w:t>
      </w:r>
      <w:r>
        <w:t xml:space="preserve">Securing government grants from agencies like the NRF (National Research Foundation) is crucial for maintaining a lab and supporting PhD students in South Korea Seoul.</w:t>
      </w:r>
    </w:p>
    <w:p>
      <w:pPr>
        <w:numPr>
          <w:ilvl w:val="0"/>
          <w:numId w:val="1002"/>
        </w:numPr>
        <w:pStyle w:val="Compact"/>
      </w:pPr>
      <w:r>
        <w:rPr>
          <w:bCs/>
          <w:b/>
        </w:rPr>
        <w:t xml:space="preserve">Teaching Load vs. Research Output:</w:t>
      </w:r>
      <w:r>
        <w:t xml:space="preserve"> </w:t>
      </w:r>
      <w:r>
        <w:t xml:space="preserve">There is often a tension between teaching responsibilities to undergraduates in South Korea Seoul and the demand for high-level research output.</w:t>
      </w:r>
    </w:p>
    <w:bookmarkEnd w:id="25"/>
    <w:bookmarkEnd w:id="26"/>
    <w:bookmarkStart w:id="28" w:name="Xd1368728f893a3f9327327a9f07efec91d77360"/>
    <w:p>
      <w:pPr>
        <w:pStyle w:val="Heading2"/>
      </w:pPr>
      <w:r>
        <w:t xml:space="preserve">Slide 4: The Professor as a Social Influencer</w:t>
      </w:r>
    </w:p>
    <w:bookmarkStart w:id="27" w:name="beyond-the-classroom-walls"/>
    <w:p>
      <w:pPr>
        <w:pStyle w:val="Heading3"/>
      </w:pPr>
      <w:r>
        <w:t xml:space="preserve">Beyond the Classroom Walls</w:t>
      </w:r>
    </w:p>
    <w:p>
      <w:pPr>
        <w:pStyle w:val="FirstParagraph"/>
      </w:pPr>
      <w:r>
        <w:t xml:space="preserve">In South Korea Seoul, the public intellectual plays a significant role. Unlike in many Western contexts where academics remain detached from media, Professors in South Korea Seoul are frequently invited to appear on television panels, write op-eds for major newspapers like the *Chosun Ilbo* or *JoongAng Ilbo*, and advise government policy.</w:t>
      </w:r>
    </w:p>
    <w:p>
      <w:pPr>
        <w:pStyle w:val="BodyText"/>
      </w:pPr>
      <w:r>
        <w:t xml:space="preserve">This visibility comes with responsibilities. The Professor must navigate public opinion carefully while maintaining academic integrity. In a society that values harmony and hierarchy, Professors are expected to model proper behavior, making their personal conduct subject to intense scrutiny in the South Korea Seoul media landscape.</w:t>
      </w:r>
    </w:p>
    <w:bookmarkEnd w:id="27"/>
    <w:bookmarkEnd w:id="28"/>
    <w:bookmarkStart w:id="30" w:name="slide-5-mentorship-and-student-relations"/>
    <w:p>
      <w:pPr>
        <w:pStyle w:val="Heading2"/>
      </w:pPr>
      <w:r>
        <w:t xml:space="preserve">Slide 5: Mentorship and Student Relations</w:t>
      </w:r>
    </w:p>
    <w:bookmarkStart w:id="29" w:name="navigating-the-hierarchical-culture"/>
    <w:p>
      <w:pPr>
        <w:pStyle w:val="Heading3"/>
      </w:pPr>
      <w:r>
        <w:t xml:space="preserve">Navigating the Hierarchical Culture</w:t>
      </w:r>
    </w:p>
    <w:p>
      <w:pPr>
        <w:pStyle w:val="FirstParagraph"/>
      </w:pPr>
      <w:r>
        <w:t xml:space="preserve">The relationship between a Professor and students in South Korea Seoul is deeply influenced by Confucian hierarchies. The term "Sunbae" (senior) and "Hubae" (junior) dictates interactions not just in social settings, but within laboratories and lecture halls.</w:t>
      </w:r>
    </w:p>
    <w:p>
      <w:pPr>
        <w:numPr>
          <w:ilvl w:val="0"/>
          <w:numId w:val="1003"/>
        </w:numPr>
        <w:pStyle w:val="Compact"/>
      </w:pPr>
      <w:r>
        <w:rPr>
          <w:bCs/>
          <w:b/>
        </w:rPr>
        <w:t xml:space="preserve">Mental Health Support:</w:t>
      </w:r>
      <w:r>
        <w:t xml:space="preserve"> </w:t>
      </w:r>
      <w:r>
        <w:t xml:space="preserve">With high rates of student anxiety in South Korea Seoul, Professors are increasingly expected to act as mental health first responders. The burden on the Professor to provide emotional support alongside academic guidance is significant.</w:t>
      </w:r>
    </w:p>
    <w:p>
      <w:pPr>
        <w:numPr>
          <w:ilvl w:val="0"/>
          <w:numId w:val="1003"/>
        </w:numPr>
        <w:pStyle w:val="Compact"/>
      </w:pPr>
      <w:r>
        <w:rPr>
          <w:bCs/>
          <w:b/>
        </w:rPr>
        <w:t xml:space="preserve">Career Placement:</w:t>
      </w:r>
      <w:r>
        <w:t xml:space="preserve"> </w:t>
      </w:r>
      <w:r>
        <w:t xml:space="preserve">Professors often leverage their extensive networks within the *Chaebols* (large conglomerates) based in South Korea Seoul to secure internships and jobs for their students, adding a career-coaching dimension to their role.</w:t>
      </w:r>
    </w:p>
    <w:bookmarkEnd w:id="29"/>
    <w:bookmarkEnd w:id="30"/>
    <w:bookmarkStart w:id="32" w:name="Xbc6d9b120ed20531243964439ae1454189266ca"/>
    <w:p>
      <w:pPr>
        <w:pStyle w:val="Heading2"/>
      </w:pPr>
      <w:r>
        <w:t xml:space="preserve">Slide 6: Technological Integration and Innovation</w:t>
      </w:r>
    </w:p>
    <w:bookmarkStart w:id="31" w:name="Xe5d471818809c01229f424109d06d299454baec"/>
    <w:p>
      <w:pPr>
        <w:pStyle w:val="Heading3"/>
      </w:pPr>
      <w:r>
        <w:t xml:space="preserve">Digital Transformation in South Korea Seoul</w:t>
      </w:r>
    </w:p>
    <w:p>
      <w:pPr>
        <w:pStyle w:val="FirstParagraph"/>
      </w:pPr>
      <w:r>
        <w:t xml:space="preserve">South Korea Seoul is a global leader in technology infrastructure. Consequently, the Professor is expected to be proficient in digital pedagogy. The integration of AI-driven learning tools, virtual reality classrooms, and big data analysis requires continuous upskilling.</w:t>
      </w:r>
    </w:p>
    <w:p>
      <w:pPr>
        <w:pStyle w:val="BodyText"/>
      </w:pPr>
      <w:r>
        <w:rPr>
          <w:bCs/>
          <w:b/>
        </w:rPr>
        <w:t xml:space="preserve">Innovation Hubs:</w:t>
      </w:r>
      <w:r>
        <w:t xml:space="preserve"> </w:t>
      </w:r>
      <w:r>
        <w:t xml:space="preserve">Many universities in South Korea Seoul have established innovation centers where Professors collaborate with tech startups. This industry-academia linkage is vital for economic growth. The Professor acts as a bridge between theoretical research and practical application, driving the technological narrative of the city.</w:t>
      </w:r>
    </w:p>
    <w:bookmarkEnd w:id="31"/>
    <w:bookmarkEnd w:id="32"/>
    <w:bookmarkStart w:id="34" w:name="slide-7-challenges-and-future-trends"/>
    <w:p>
      <w:pPr>
        <w:pStyle w:val="Heading2"/>
      </w:pPr>
      <w:r>
        <w:t xml:space="preserve">Slide 7: Challenges and Future Trends</w:t>
      </w:r>
    </w:p>
    <w:bookmarkStart w:id="33" w:name="sustainability-and-work-life-balance"/>
    <w:p>
      <w:pPr>
        <w:pStyle w:val="Heading3"/>
      </w:pPr>
      <w:r>
        <w:t xml:space="preserve">Sustainability and Work-Life Balance</w:t>
      </w:r>
    </w:p>
    <w:p>
      <w:pPr>
        <w:pStyle w:val="FirstParagraph"/>
      </w:pPr>
      <w:r>
        <w:t xml:space="preserve">The relentless pace of academic life in South Korea Seoul poses significant risks to the well-being of Professors. Burnout is a growing concern. There is a rising discourse on work-life balance, challenging the traditional notion that total dedication to the university is the only path to respect.</w:t>
      </w:r>
    </w:p>
    <w:p>
      <w:pPr>
        <w:numPr>
          <w:ilvl w:val="0"/>
          <w:numId w:val="1004"/>
        </w:numPr>
        <w:pStyle w:val="Compact"/>
      </w:pPr>
      <w:r>
        <w:rPr>
          <w:bCs/>
          <w:b/>
        </w:rPr>
        <w:t xml:space="preserve">Gig Economy in Academia:</w:t>
      </w:r>
      <w:r>
        <w:t xml:space="preserve"> </w:t>
      </w:r>
      <w:r>
        <w:t xml:space="preserve">The rise of adjunct positions and non-tenure track roles affects job security for early-career Professors in South Korea Seoul.</w:t>
      </w:r>
    </w:p>
    <w:p>
      <w:pPr>
        <w:numPr>
          <w:ilvl w:val="0"/>
          <w:numId w:val="1004"/>
        </w:numPr>
        <w:pStyle w:val="Compact"/>
      </w:pPr>
      <w:r>
        <w:t xml:space="preserve">Diversity and Inclusion:</w:t>
      </w:r>
    </w:p>
    <w:bookmarkEnd w:id="33"/>
    <w:bookmarkEnd w:id="34"/>
    <w:bookmarkStart w:id="36" w:name="slide-8-conclusion-and-call-to-action"/>
    <w:p>
      <w:pPr>
        <w:pStyle w:val="Heading2"/>
      </w:pPr>
      <w:r>
        <w:t xml:space="preserve">Slide 8: Conclusion and Call to Action</w:t>
      </w:r>
    </w:p>
    <w:bookmarkStart w:id="35" w:name="redefining-the-professor-for-tomorrow"/>
    <w:p>
      <w:pPr>
        <w:pStyle w:val="Heading3"/>
      </w:pPr>
      <w:r>
        <w:t xml:space="preserve">Redefining the Professor for Tomorrow</w:t>
      </w:r>
    </w:p>
    <w:p>
      <w:pPr>
        <w:pStyle w:val="FirstParagraph"/>
      </w:pPr>
      <w:r>
        <w:t xml:space="preserve">In conclusion, the Seminar Presentation Slides have highlighted that the Professor in South Korea Seoul is a pivotal figure in both educational and societal spheres. They are researchers, mentors, influencers, and innovators.</w:t>
      </w:r>
    </w:p>
    <w:p>
      <w:pPr>
        <w:pStyle w:val="BodyText"/>
      </w:pPr>
      <w:r>
        <w:rPr>
          <w:bCs/>
          <w:b/>
        </w:rPr>
        <w:t xml:space="preserve">Key Takeaways:</w:t>
      </w:r>
    </w:p>
    <w:p>
      <w:pPr>
        <w:numPr>
          <w:ilvl w:val="0"/>
          <w:numId w:val="1005"/>
        </w:numPr>
        <w:pStyle w:val="Compact"/>
      </w:pPr>
      <w:r>
        <w:t xml:space="preserve">The role is evolving from static knowledge transfer to dynamic social engagement.</w:t>
      </w:r>
    </w:p>
    <w:p>
      <w:pPr>
        <w:numPr>
          <w:ilvl w:val="0"/>
          <w:numId w:val="1005"/>
        </w:numPr>
        <w:pStyle w:val="Compact"/>
      </w:pPr>
      <w:r>
        <w:t xml:space="preserve">Balancing global research standards with local cultural expectations remains the central challenge for the Professor in South Korea Seoul.</w:t>
      </w:r>
    </w:p>
    <w:p>
      <w:pPr>
        <w:numPr>
          <w:ilvl w:val="0"/>
          <w:numId w:val="1005"/>
        </w:numPr>
        <w:pStyle w:val="Compact"/>
      </w:pPr>
      <w:r>
        <w:t xml:space="preserve">Future support systems must address mental health and job security to sustain this vital workforce.</w:t>
      </w:r>
    </w:p>
    <w:p>
      <w:pPr>
        <w:pStyle w:val="FirstParagraph"/>
      </w:pPr>
      <w:r>
        <w:t xml:space="preserve">We encourage stakeholders in South Korea Seoul to support policies that empower Professors, ensuring they can continue to lead education and innovation in this dynamic region.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South Korea Seoul</dc:title>
  <dc:creator/>
  <dc:language>en</dc:language>
  <cp:keywords/>
  <dcterms:created xsi:type="dcterms:W3CDTF">2026-07-29T16:21:19Z</dcterms:created>
  <dcterms:modified xsi:type="dcterms:W3CDTF">2026-07-29T16:21:19Z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