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Modern</w:t>
      </w:r>
      <w:r>
        <w:t xml:space="preserve"> </w:t>
      </w:r>
      <w:r>
        <w:t xml:space="preserve">Professor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2" w:name="X726ffeed2a77ffcaadee39c531a8624a4d8e24f"/>
    <w:p>
      <w:pPr>
        <w:pStyle w:val="Heading2"/>
      </w:pPr>
      <w:r>
        <w:t xml:space="preserve">Seminar Presentation Slides: The Role and Evolution of the Professor in United Kingdom Birmingham</w:t>
      </w:r>
    </w:p>
    <w:p>
      <w:pPr>
        <w:pStyle w:val="FirstParagraph"/>
      </w:pPr>
      <w:r>
        <w:rPr>
          <w:bCs/>
          <w:b/>
        </w:rPr>
        <w:t xml:space="preserve">Date:</w:t>
      </w:r>
      <w:r>
        <w:t xml:space="preserve"> </w:t>
      </w:r>
      <w:r>
        <w:t xml:space="preserve">October 24, 2023</w:t>
      </w:r>
    </w:p>
    <w:p>
      <w:pPr>
        <w:pStyle w:val="BodyText"/>
      </w:pPr>
      <w:r>
        <w:rPr>
          <w:bCs/>
          <w:b/>
        </w:rPr>
        <w:t xml:space="preserve">Presentation Context:</w:t>
      </w:r>
      <w:r>
        <w:t xml:space="preserve"> </w:t>
      </w:r>
      <w:r>
        <w:t xml:space="preserve">Academic Symposium on Higher Education Leadership and Regional Impact</w:t>
      </w:r>
    </w:p>
    <w:bookmarkStart w:id="20" w:name="welcome-and-introduction"/>
    <w:p>
      <w:pPr>
        <w:pStyle w:val="Heading3"/>
      </w:pPr>
      <w:r>
        <w:t xml:space="preserve">Welcome and Introduction</w:t>
      </w:r>
    </w:p>
    <w:p>
      <w:pPr>
        <w:pStyle w:val="FirstParagraph"/>
      </w:pPr>
      <w:r>
        <w:t xml:space="preserve">Welcome to this detailed Seminar Presentation Slides document. Today, we explore the multifaceted role of the Professor within the unique academic landscape of United Kingdom Birmingham. This city serves as a microcosm for broader trends in British higher education, blending historical significance with modern innovation.</w:t>
      </w:r>
    </w:p>
    <w:bookmarkEnd w:id="20"/>
    <w:bookmarkStart w:id="21" w:name="objective-of-this-seminar"/>
    <w:p>
      <w:pPr>
        <w:pStyle w:val="Heading3"/>
      </w:pPr>
      <w:r>
        <w:t xml:space="preserve">Objective of this Seminar</w:t>
      </w:r>
    </w:p>
    <w:p>
      <w:pPr>
        <w:pStyle w:val="FirstParagraph"/>
      </w:pPr>
      <w:r>
        <w:t xml:space="preserve">The primary objective is to analyze how the definition, responsibilities, and societal impact of a Professor have evolved in United Kingdom Birmingham. We will examine the intersection of local community engagement and global academic standards. By understanding these dynamics, we can better appreciate how United Kingdom Birmingham institutions contribute to the wider British academic ecosystem.</w:t>
      </w:r>
    </w:p>
    <w:bookmarkEnd w:id="21"/>
    <w:bookmarkEnd w:id="22"/>
    <w:bookmarkStart w:id="26" w:name="X08b2ab8a189f7a958cfb451d2bed9da15a6cfc3"/>
    <w:p>
      <w:pPr>
        <w:pStyle w:val="Heading2"/>
      </w:pPr>
      <w:r>
        <w:t xml:space="preserve">The Historical Context of Higher Education in United Kingdom Birmingham</w:t>
      </w:r>
    </w:p>
    <w:bookmarkStart w:id="23" w:name="a-city-built-on-industry-and-innovation"/>
    <w:p>
      <w:pPr>
        <w:pStyle w:val="Heading3"/>
      </w:pPr>
      <w:r>
        <w:t xml:space="preserve">A City Built on Industry and Innovation</w:t>
      </w:r>
    </w:p>
    <w:p>
      <w:pPr>
        <w:pStyle w:val="FirstParagraph"/>
      </w:pPr>
      <w:r>
        <w:t xml:space="preserve">Birmingham’s history is deeply rooted in the Industrial Revolution. However, its academic heritage dates back further. The modern university ecosystem in United Kingdom Birmingham was significantly shaped by the formation of the University of Birmingham in 1900, the first red-brick university.</w:t>
      </w:r>
    </w:p>
    <w:bookmarkEnd w:id="23"/>
    <w:bookmarkStart w:id="24" w:name="Xaf701cf8f8d9cebc5dc6f0903f78b0aef523244"/>
    <w:p>
      <w:pPr>
        <w:pStyle w:val="Heading3"/>
      </w:pPr>
      <w:r>
        <w:t xml:space="preserve">The Shift from Polytechnic to University Status</w:t>
      </w:r>
    </w:p>
    <w:p>
      <w:pPr>
        <w:pStyle w:val="FirstParagraph"/>
      </w:pPr>
      <w:r>
        <w:t xml:space="preserve">In later decades, institutions like Aston and Solihull College expanded their offerings. The transition from polytechnic status to full university recognition in 1992 marked a pivotal moment for United Kingdom Birmingham. This change elevated the role of the Professor from a purely teaching-focused position to one that demanded rigorous research output and administrative leadership.</w:t>
      </w:r>
    </w:p>
    <w:bookmarkEnd w:id="24"/>
    <w:bookmarkStart w:id="25" w:name="implications-for-the-professor"/>
    <w:p>
      <w:pPr>
        <w:pStyle w:val="Heading3"/>
      </w:pPr>
      <w:r>
        <w:t xml:space="preserve">Implications for the Professor</w:t>
      </w:r>
    </w:p>
    <w:p>
      <w:pPr>
        <w:pStyle w:val="FirstParagraph"/>
      </w:pPr>
      <w:r>
        <w:t xml:space="preserve">This historical shift meant that Professors in United Kingdom Birmingham were no longer just custodians of knowledge but active creators of new intellectual frontiers. The pressure to publish, secure grants, and engage with industry became central to the academic identity in this region.</w:t>
      </w:r>
    </w:p>
    <w:bookmarkEnd w:id="25"/>
    <w:bookmarkEnd w:id="26"/>
    <w:bookmarkStart w:id="30" w:name="the-modern-professor-a-tripartite-role"/>
    <w:p>
      <w:pPr>
        <w:pStyle w:val="Heading2"/>
      </w:pPr>
      <w:r>
        <w:t xml:space="preserve">The Modern Professor: A Tripartite Role</w:t>
      </w:r>
    </w:p>
    <w:bookmarkStart w:id="27" w:name="research-excellence"/>
    <w:p>
      <w:pPr>
        <w:pStyle w:val="Heading3"/>
      </w:pPr>
      <w:r>
        <w:t xml:space="preserve">1. Research Excellence</w:t>
      </w:r>
    </w:p>
    <w:p>
      <w:pPr>
        <w:pStyle w:val="FirstParagraph"/>
      </w:pPr>
      <w:r>
        <w:t xml:space="preserve">In United Kingdom Birmingham, as elsewhere in the UK, the Professor is expected to lead significant research initiatives. This involves securing funding from bodies such as the Arts and Humanities Research Council (AHRC) or the Engineering and Physical Sciences Research Council (EPSRC). In Birmingham’s context, this often translates into applied research that addresses local societal challenges.</w:t>
      </w:r>
    </w:p>
    <w:bookmarkEnd w:id="27"/>
    <w:bookmarkStart w:id="28" w:name="teaching-and-mentoring"/>
    <w:p>
      <w:pPr>
        <w:pStyle w:val="Heading3"/>
      </w:pPr>
      <w:r>
        <w:t xml:space="preserve">2. Teaching and Mentoring</w:t>
      </w:r>
    </w:p>
    <w:p>
      <w:pPr>
        <w:pStyle w:val="FirstParagraph"/>
      </w:pPr>
      <w:r>
        <w:t xml:space="preserve">The pedagogical role remains paramount. Professors in United Kingdom Birmingham are tasked with designing curricula that are not only academically rigorous but also relevant to the diverse student population of this multicultural city. They mentor postgraduate students, fostering the next generation of academics and industry leaders.</w:t>
      </w:r>
    </w:p>
    <w:bookmarkEnd w:id="28"/>
    <w:bookmarkStart w:id="29" w:name="community-engagement"/>
    <w:p>
      <w:pPr>
        <w:pStyle w:val="Heading3"/>
      </w:pPr>
      <w:r>
        <w:t xml:space="preserve">3. Community Engagement</w:t>
      </w:r>
    </w:p>
    <w:p>
      <w:pPr>
        <w:pStyle w:val="FirstParagraph"/>
      </w:pPr>
      <w:r>
        <w:t xml:space="preserve">This is where United Kingdom Birmingham stands out. Professors are increasingly expected to engage with local communities, businesses, and government bodies in the West Midlands. This "third mission" of universities emphasizes knowledge exchange and social responsibility.</w:t>
      </w:r>
    </w:p>
    <w:bookmarkEnd w:id="29"/>
    <w:bookmarkEnd w:id="30"/>
    <w:bookmarkStart w:id="34" w:name="Xe298ba9e513d0f5c629eb6ee62bbf6bc0c0ab9f"/>
    <w:p>
      <w:pPr>
        <w:pStyle w:val="Heading2"/>
      </w:pPr>
      <w:r>
        <w:t xml:space="preserve">Birmingham as a Hub for Interdisciplinary Collaboration</w:t>
      </w:r>
    </w:p>
    <w:bookmarkStart w:id="31" w:name="the-city-university-partnership"/>
    <w:p>
      <w:pPr>
        <w:pStyle w:val="Heading3"/>
      </w:pPr>
      <w:r>
        <w:t xml:space="preserve">The City-University Partnership</w:t>
      </w:r>
    </w:p>
    <w:p>
      <w:pPr>
        <w:pStyle w:val="FirstParagraph"/>
      </w:pPr>
      <w:r>
        <w:t xml:space="preserve">The relationship between the city of United Kingdom Birmingham and its universities is symbiotic. Professors often act as bridges between academia and industry. For instance, in the field of engineering, Professors collaborate with local automotive manufacturers to develop sustainable technologies.</w:t>
      </w:r>
    </w:p>
    <w:bookmarkEnd w:id="31"/>
    <w:bookmarkStart w:id="32" w:name="diversity-and-inclusion"/>
    <w:p>
      <w:pPr>
        <w:pStyle w:val="Heading3"/>
      </w:pPr>
      <w:r>
        <w:t xml:space="preserve">Diversity and Inclusion</w:t>
      </w:r>
    </w:p>
    <w:p>
      <w:pPr>
        <w:pStyle w:val="FirstParagraph"/>
      </w:pPr>
      <w:r>
        <w:t xml:space="preserve">Birmingham is one of the most diverse cities in the United Kingdom. This diversity influences how Professors operate. They must create inclusive classroom environments that reflect the multicultural reality of United Kingdom Birmingham. Seminar presentations and research topics often incorporate perspectives from various cultural backgrounds, enriching the academic discourse.</w:t>
      </w:r>
    </w:p>
    <w:bookmarkEnd w:id="32"/>
    <w:bookmarkStart w:id="33" w:name="impact-on-curriculum-design"/>
    <w:p>
      <w:pPr>
        <w:pStyle w:val="Heading3"/>
      </w:pPr>
      <w:r>
        <w:t xml:space="preserve">Impact on Curriculum Design</w:t>
      </w:r>
    </w:p>
    <w:p>
      <w:pPr>
        <w:pStyle w:val="FirstParagraph"/>
      </w:pPr>
      <w:r>
        <w:t xml:space="preserve">The unique demographic makeup of United Kingdom Birmingham prompts Professors to integrate global perspectives into local curricula. This prepares students for a globalized workforce while grounding them in their local community’s specific needs and histories.</w:t>
      </w:r>
    </w:p>
    <w:bookmarkEnd w:id="33"/>
    <w:bookmarkEnd w:id="34"/>
    <w:bookmarkStart w:id="38" w:name="X134a79695c2a1c86d6a7c52e2fc6dac673f134d"/>
    <w:p>
      <w:pPr>
        <w:pStyle w:val="Heading2"/>
      </w:pPr>
      <w:r>
        <w:t xml:space="preserve">Challenges Facing the Professor in United Kingdom Birmingham</w:t>
      </w:r>
    </w:p>
    <w:bookmarkStart w:id="35" w:name="funding-pressures"/>
    <w:p>
      <w:pPr>
        <w:pStyle w:val="Heading3"/>
      </w:pPr>
      <w:r>
        <w:t xml:space="preserve">Funding Pressures</w:t>
      </w:r>
    </w:p>
    <w:p>
      <w:pPr>
        <w:pStyle w:val="FirstParagraph"/>
      </w:pPr>
      <w:r>
        <w:t xml:space="preserve">Like their peers across the UK, Professors in United Kingdom Birmingham face intense competition for research funding. Economic fluctuations in the wider British economy directly impact grant availability. This requires Professors to be adept at business development and strategic planning.</w:t>
      </w:r>
    </w:p>
    <w:bookmarkEnd w:id="35"/>
    <w:bookmarkStart w:id="36" w:name="the-research-excellence-framework-ref"/>
    <w:p>
      <w:pPr>
        <w:pStyle w:val="Heading3"/>
      </w:pPr>
      <w:r>
        <w:t xml:space="preserve">The Research Excellence Framework (REF)</w:t>
      </w:r>
    </w:p>
    <w:p>
      <w:pPr>
        <w:pStyle w:val="FirstParagraph"/>
      </w:pPr>
      <w:r>
        <w:t xml:space="preserve">The REF is a critical driver of academic behavior in United Kingdom Birmingham. Professors must balance high-quality research with the administrative burden of reporting on impact and quality. This can sometimes create tension between pure academic inquiry and metric-driven performance indicators.</w:t>
      </w:r>
    </w:p>
    <w:bookmarkEnd w:id="36"/>
    <w:bookmarkStart w:id="37" w:name="mental-health-and-wellbeing"/>
    <w:p>
      <w:pPr>
        <w:pStyle w:val="Heading3"/>
      </w:pPr>
      <w:r>
        <w:t xml:space="preserve">Mental Health and Wellbeing</w:t>
      </w:r>
    </w:p>
    <w:p>
      <w:pPr>
        <w:pStyle w:val="FirstParagraph"/>
      </w:pPr>
      <w:r>
        <w:t xml:space="preserve">The pressure to perform in all three areas—research, teaching, and administration—has led to concerns about staff wellbeing. Institutions in United Kingdom Birmingham are increasingly implementing support systems to ensure that Professors can maintain a healthy work-life balance.</w:t>
      </w:r>
    </w:p>
    <w:bookmarkEnd w:id="37"/>
    <w:bookmarkEnd w:id="38"/>
    <w:bookmarkStart w:id="42" w:name="X27c503c47baf3631c47ae5efdd7e9cb51a8243b"/>
    <w:p>
      <w:pPr>
        <w:pStyle w:val="Heading2"/>
      </w:pPr>
      <w:r>
        <w:t xml:space="preserve">The Future of the Professorship in United Kingdom Birmingham</w:t>
      </w:r>
    </w:p>
    <w:bookmarkStart w:id="39" w:name="digital-transformation"/>
    <w:p>
      <w:pPr>
        <w:pStyle w:val="Heading3"/>
      </w:pPr>
      <w:r>
        <w:t xml:space="preserve">Digital Transformation</w:t>
      </w:r>
    </w:p>
    <w:p>
      <w:pPr>
        <w:pStyle w:val="FirstParagraph"/>
      </w:pPr>
      <w:r>
        <w:t xml:space="preserve">The rise of digital learning platforms has changed how Professors deliver content. In United Kingdom Birmingham, there is a growing emphasis on hybrid teaching models that combine face-to-face interaction with online resources. This requires Professors to develop new technical skills and adapt their pedagogical approaches.</w:t>
      </w:r>
    </w:p>
    <w:bookmarkEnd w:id="39"/>
    <w:bookmarkStart w:id="40" w:name="sustainability-and-climate-action"/>
    <w:p>
      <w:pPr>
        <w:pStyle w:val="Heading3"/>
      </w:pPr>
      <w:r>
        <w:t xml:space="preserve">Sustainability and Climate Action</w:t>
      </w:r>
    </w:p>
    <w:p>
      <w:pPr>
        <w:pStyle w:val="FirstParagraph"/>
      </w:pPr>
      <w:r>
        <w:t xml:space="preserve">Birmingham has set ambitious net-zero targets. Professors are at the forefront of researching sustainable urban development, green energy, and circular economies. The role of the Professor is evolving to include advocacy for environmental stewardship within academic institutions.</w:t>
      </w:r>
    </w:p>
    <w:bookmarkEnd w:id="40"/>
    <w:bookmarkStart w:id="41" w:name="global-collaboration"/>
    <w:p>
      <w:pPr>
        <w:pStyle w:val="Heading3"/>
      </w:pPr>
      <w:r>
        <w:t xml:space="preserve">Global Collaboration</w:t>
      </w:r>
    </w:p>
    <w:p>
      <w:pPr>
        <w:pStyle w:val="FirstParagraph"/>
      </w:pPr>
      <w:r>
        <w:t xml:space="preserve">The post-Brexit landscape has reshaped international collaborations. Professors in United Kingdom Birmingham are forging new partnerships with non-EU countries, ensuring that their research remains globally connected and competitive.</w:t>
      </w:r>
    </w:p>
    <w:bookmarkEnd w:id="41"/>
    <w:bookmarkEnd w:id="42"/>
    <w:bookmarkStart w:id="46" w:name="Xd69e345f88f5627d559bf2ecb5a565b6bbf91d5"/>
    <w:p>
      <w:pPr>
        <w:pStyle w:val="Heading2"/>
      </w:pPr>
      <w:r>
        <w:t xml:space="preserve">Case Study: Impact of Professorial Leadership in Birmingham</w:t>
      </w:r>
    </w:p>
    <w:bookmarkStart w:id="43" w:name="innovation-districts"/>
    <w:p>
      <w:pPr>
        <w:pStyle w:val="Heading3"/>
      </w:pPr>
      <w:r>
        <w:t xml:space="preserve">Innovation Districts</w:t>
      </w:r>
    </w:p>
    <w:p>
      <w:pPr>
        <w:pStyle w:val="FirstParagraph"/>
      </w:pPr>
      <w:r>
        <w:t xml:space="preserve">A prime example of the modern Professor’s role can be seen in Birmingham’s Innovation Districts. Here, Professors from various disciplines collaborate with entrepreneurs and local government to stimulate economic growth.</w:t>
      </w:r>
    </w:p>
    <w:bookmarkEnd w:id="43"/>
    <w:bookmarkStart w:id="44" w:name="social-enterprise"/>
    <w:p>
      <w:pPr>
        <w:pStyle w:val="Heading3"/>
      </w:pPr>
      <w:r>
        <w:t xml:space="preserve">Social Enterprise</w:t>
      </w:r>
    </w:p>
    <w:p>
      <w:pPr>
        <w:pStyle w:val="FirstParagraph"/>
      </w:pPr>
      <w:r>
        <w:t xml:space="preserve">In the social sciences, Professors in United Kingdom Birmingham have launched social enterprises that address issues such as homelessness and educational inequality. This demonstrates the practical application of academic knowledge to solve real-world problems.</w:t>
      </w:r>
    </w:p>
    <w:bookmarkEnd w:id="44"/>
    <w:bookmarkStart w:id="45" w:name="cultural-heritage"/>
    <w:p>
      <w:pPr>
        <w:pStyle w:val="Heading3"/>
      </w:pPr>
      <w:r>
        <w:t xml:space="preserve">Cultural Heritage</w:t>
      </w:r>
    </w:p>
    <w:p>
      <w:pPr>
        <w:pStyle w:val="FirstParagraph"/>
      </w:pPr>
      <w:r>
        <w:t xml:space="preserve">In the humanities, Professors are working to preserve and promote Birmingham’s rich cultural heritage, including its contributions to literature, music, and art. These efforts enhance the city’s identity and attract tourism.</w:t>
      </w:r>
    </w:p>
    <w:bookmarkEnd w:id="45"/>
    <w:bookmarkEnd w:id="46"/>
    <w:bookmarkStart w:id="50" w:name="X34462fe0fac9b004b07c9b0f6cb0f803fe5c5a8"/>
    <w:p>
      <w:pPr>
        <w:pStyle w:val="Heading2"/>
      </w:pPr>
      <w:r>
        <w:t xml:space="preserve">Conclusion: The Professor as a Catalyst for Change</w:t>
      </w:r>
    </w:p>
    <w:bookmarkStart w:id="47" w:name="summary-of-key-points"/>
    <w:p>
      <w:pPr>
        <w:pStyle w:val="Heading3"/>
      </w:pPr>
      <w:r>
        <w:t xml:space="preserve">Summary of Key Points</w:t>
      </w:r>
    </w:p>
    <w:p>
      <w:pPr>
        <w:pStyle w:val="FirstParagraph"/>
      </w:pPr>
      <w:r>
        <w:t xml:space="preserve">The Seminar Presentation Slides have outlined the complex and evolving role of the Professor in United Kingdom Birmingham. From historical roots to modern challenges, this academic leader serves as a researcher, educator, and community partner.</w:t>
      </w:r>
    </w:p>
    <w:bookmarkEnd w:id="47"/>
    <w:bookmarkStart w:id="48" w:name="the-unique-birmingham-model"/>
    <w:p>
      <w:pPr>
        <w:pStyle w:val="Heading3"/>
      </w:pPr>
      <w:r>
        <w:t xml:space="preserve">The Unique Birmingham Model</w:t>
      </w:r>
    </w:p>
    <w:p>
      <w:pPr>
        <w:pStyle w:val="FirstParagraph"/>
      </w:pPr>
      <w:r>
        <w:t xml:space="preserve">Birmingham offers a distinct model of professorial engagement characterized by strong industry links, cultural diversity, and social responsibility. This model provides valuable lessons for other cities within the United Kingdom.</w:t>
      </w:r>
    </w:p>
    <w:bookmarkEnd w:id="48"/>
    <w:bookmarkStart w:id="49" w:name="final-thought"/>
    <w:p>
      <w:pPr>
        <w:pStyle w:val="Heading3"/>
      </w:pPr>
      <w:r>
        <w:t xml:space="preserve">Final Thought</w:t>
      </w:r>
    </w:p>
    <w:p>
      <w:pPr>
        <w:pStyle w:val="FirstParagraph"/>
      </w:pPr>
      <w:r>
        <w:t xml:space="preserve">As we look to the future, the Professor in United Kingdom Birmingham will continue to play a crucial role in shaping not only academic discourse but also the social and economic fabric of one of Britain’s most dynamic cities. The commitment to excellence, innovation, and community service defines this vital profession.</w:t>
      </w:r>
    </w:p>
    <w:p>
      <w:pPr>
        <w:pStyle w:val="BodyText"/>
      </w:pPr>
      <w:r>
        <w:t xml:space="preserve">End of Seminar Presentation Slides Document for United Kingdom Birmingham Context.</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Modern Professor in United Kingdom Birmingham</dc:title>
  <dc:creator/>
  <dc:language>en</dc:language>
  <cp:keywords/>
  <dcterms:created xsi:type="dcterms:W3CDTF">2026-07-29T15:12:22Z</dcterms:created>
  <dcterms:modified xsi:type="dcterms:W3CDTF">2026-07-29T15:12:22Z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