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Professor's</w:t>
      </w:r>
      <w:r>
        <w:t xml:space="preserve"> </w:t>
      </w:r>
      <w:r>
        <w:t xml:space="preserve">Journey</w:t>
      </w:r>
      <w:r>
        <w:t xml:space="preserve"> </w:t>
      </w:r>
      <w:r>
        <w:t xml:space="preserve">in</w:t>
      </w:r>
      <w:r>
        <w:t xml:space="preserve"> </w:t>
      </w:r>
      <w:r>
        <w:t xml:space="preserve">Tashkent</w:t>
      </w:r>
    </w:p>
    <w:bookmarkStart w:id="21" w:name="seminar-presentation-slides"/>
    <w:p>
      <w:pPr>
        <w:pStyle w:val="Heading1"/>
      </w:pPr>
      <w:r>
        <w:t xml:space="preserve">Seminar Presentation Slides</w:t>
      </w:r>
    </w:p>
    <w:bookmarkStart w:id="20" w:name="X947da8fe14e41d6f43a137ac95e00adc451e55c"/>
    <w:p>
      <w:pPr>
        <w:pStyle w:val="Heading2"/>
      </w:pPr>
      <w:r>
        <w:t xml:space="preserve">The Academic Professor in the Context of Modern Uzbekistan Tashkent</w:t>
      </w:r>
    </w:p>
    <w:p>
      <w:pPr>
        <w:pStyle w:val="FirstParagraph"/>
      </w:pPr>
      <w:r>
        <w:rPr>
          <w:iCs/>
          <w:i/>
        </w:rPr>
        <w:t xml:space="preserve">A comprehensive analysis of roles, challenges, and future directions for higher education leadership.</w:t>
      </w:r>
    </w:p>
    <w:bookmarkEnd w:id="20"/>
    <w:bookmarkEnd w:id="21"/>
    <w:bookmarkStart w:id="22" w:name="Xaf19c4be4b8593fae6758e1bfdeacc3e8e54959"/>
    <w:p>
      <w:pPr>
        <w:pStyle w:val="Heading3"/>
      </w:pPr>
      <w:r>
        <w:t xml:space="preserve">Slide 1: Introduction to the Seminar Presentation Slides</w:t>
      </w:r>
    </w:p>
    <w:p>
      <w:pPr>
        <w:pStyle w:val="FirstParagraph"/>
      </w:pPr>
      <w:r>
        <w:t xml:space="preserve">Welcome to this specialized seminar presentation slides document. This session is dedicated to exploring the evolving role of the Professor within a rapidly modernizing academic landscape. Specifically, we will focus on the unique context of Uzbekistan Tashkent, a city that serves as both a historical crossroads of culture and a burgeoning hub for contemporary educational reform.</w:t>
      </w:r>
    </w:p>
    <w:p>
      <w:pPr>
        <w:pStyle w:val="BodyText"/>
      </w:pPr>
      <w:r>
        <w:t xml:space="preserve">As we delve into these slides, it is crucial to understand that the position of Professor is no longer confined to traditional lecturing. In the dynamic environment of Uzbekistan Tashkent, professors are required to be innovators, administrators, and international collaborators. This presentation aims to outline the multifaceted responsibilities inherent in this title while addressing local nuances.</w:t>
      </w:r>
    </w:p>
    <w:bookmarkEnd w:id="22"/>
    <w:bookmarkStart w:id="23" w:name="X3ba8b04feef120db86bd79d1bec06f71cfbf34a"/>
    <w:p>
      <w:pPr>
        <w:pStyle w:val="Heading3"/>
      </w:pPr>
      <w:r>
        <w:t xml:space="preserve">Slide 2: The Historical Context of Academia in Uzbekistan Tashkent</w:t>
      </w:r>
    </w:p>
    <w:p>
      <w:pPr>
        <w:pStyle w:val="FirstParagraph"/>
      </w:pPr>
      <w:r>
        <w:t xml:space="preserve">To appreciate the current state of higher education, we must look back at the foundation laid by institutions in Uzbekistan Tashkent. For decades, universities here have served as pillars of intellectual stability. However, since gaining independence and subsequently embarking on liberalization reforms under recent leadership initiatives, the role of the Professor has undergone significant transformation.</w:t>
      </w:r>
    </w:p>
    <w:p>
      <w:pPr>
        <w:pStyle w:val="BodyText"/>
      </w:pPr>
      <w:r>
        <w:t xml:space="preserve">In Uzbekistan Tashkent, there is a palpable sense of renewal. The city is investing heavily in infrastructure and digital literacy. Consequently, professors are expected to bridge the gap between Soviet-era pedagogical traditions and modern Western-style academic standards. This slide highlights that being a Professor in this region requires cultural agility and a deep respect for local history while embracing global trends.</w:t>
      </w:r>
    </w:p>
    <w:bookmarkEnd w:id="23"/>
    <w:bookmarkStart w:id="24" w:name="X56ce08b61a5bd410d35572b42ca3e60fcadd3ab"/>
    <w:p>
      <w:pPr>
        <w:pStyle w:val="Heading3"/>
      </w:pPr>
      <w:r>
        <w:t xml:space="preserve">Slide 3: Defining the Modern Professor’s Role</w:t>
      </w:r>
    </w:p>
    <w:p>
      <w:pPr>
        <w:pStyle w:val="FirstParagraph"/>
      </w:pPr>
      <w:r>
        <w:t xml:space="preserve">The title of Professor now encompasses a triad of duties: Teaching, Research, and Community Engagement. In the context of Uzbekistan Tashkent, these roles are particularly interconnected.</w:t>
      </w:r>
    </w:p>
    <w:p>
      <w:pPr>
        <w:numPr>
          <w:ilvl w:val="0"/>
          <w:numId w:val="1001"/>
        </w:numPr>
        <w:pStyle w:val="Compact"/>
      </w:pPr>
      <w:r>
        <w:rPr>
          <w:bCs/>
          <w:b/>
        </w:rPr>
        <w:t xml:space="preserve">Educational Leadership:</w:t>
      </w:r>
      <w:r>
        <w:t xml:space="preserve"> </w:t>
      </w:r>
      <w:r>
        <w:t xml:space="preserve">Professors must design curricula that are relevant to the local job market while maintaining international accreditation standards. This is especially critical in fields such as IT, engineering, and economics which are prioritized by the government of Uzbekistan.</w:t>
      </w:r>
    </w:p>
    <w:p>
      <w:pPr>
        <w:numPr>
          <w:ilvl w:val="0"/>
          <w:numId w:val="1001"/>
        </w:numPr>
        <w:pStyle w:val="Compact"/>
      </w:pPr>
      <w:r>
        <w:rPr>
          <w:bCs/>
          <w:b/>
        </w:rPr>
        <w:t xml:space="preserve">Research Output:</w:t>
      </w:r>
      <w:r>
        <w:t xml:space="preserve"> </w:t>
      </w:r>
      <w:r>
        <w:t xml:space="preserve">There is a growing demand for indigenous research that solves local problems. Professors in Uzbekistan Tashkent are encouraged to publish in international journals but must also ensure their findings benefit the regional community.</w:t>
      </w:r>
    </w:p>
    <w:p>
      <w:pPr>
        <w:numPr>
          <w:ilvl w:val="0"/>
          <w:numId w:val="1001"/>
        </w:numPr>
        <w:pStyle w:val="Compact"/>
      </w:pPr>
      <w:r>
        <w:rPr>
          <w:bCs/>
          <w:b/>
        </w:rPr>
        <w:t xml:space="preserve">Mentorship:</w:t>
      </w:r>
      <w:r>
        <w:t xml:space="preserve"> </w:t>
      </w:r>
      <w:r>
        <w:t xml:space="preserve">The mentorship role has expanded to include career guidance, helping students navigate the competitive landscape of Central Asia's growing economy.</w:t>
      </w:r>
    </w:p>
    <w:bookmarkEnd w:id="24"/>
    <w:bookmarkStart w:id="25" w:name="X220fe5121384220c165c274c3a6f79e47d9fc71"/>
    <w:p>
      <w:pPr>
        <w:pStyle w:val="Heading3"/>
      </w:pPr>
      <w:r>
        <w:t xml:space="preserve">Slide 4: Challenges Facing Professors in Uzbekistan Tashkent</w:t>
      </w:r>
    </w:p>
    <w:p>
      <w:pPr>
        <w:pStyle w:val="FirstParagraph"/>
      </w:pPr>
      <w:r>
        <w:t xml:space="preserve">Navigating the academic sphere in Uzbekistan Tashkent presents distinct challenges. One of the primary issues is resource allocation. While investment is increasing, many institutions still face shortages in laboratory equipment and up-to-date library resources.</w:t>
      </w:r>
    </w:p>
    <w:p>
      <w:pPr>
        <w:pStyle w:val="BodyText"/>
      </w:pPr>
      <w:r>
        <w:t xml:space="preserve">Additionally, language barriers can sometimes impede access to global knowledge bases. Professors must often translate complex scientific concepts for students while simultaneously learning new methodologies required by international partners. Furthermore, bureaucratic hurdles within the educational administration of Uzbekistan Tashkent can slow down decision-making processes, requiring professors to possess strong administrative advocacy skills to protect their departments' interests.</w:t>
      </w:r>
    </w:p>
    <w:bookmarkEnd w:id="25"/>
    <w:bookmarkStart w:id="26" w:name="X3c90bc0758d8dc62ce99e4266c46f9077bec979"/>
    <w:p>
      <w:pPr>
        <w:pStyle w:val="Heading3"/>
      </w:pPr>
      <w:r>
        <w:t xml:space="preserve">Slide 5: Opportunities for Growth and Innovation</w:t>
      </w:r>
    </w:p>
    <w:p>
      <w:pPr>
        <w:pStyle w:val="FirstParagraph"/>
      </w:pPr>
      <w:r>
        <w:t xml:space="preserve">Despite the challenges, the opportunities are substantial. The government of Uzbekistan has launched initiatives to digitize education and foster startup ecosystems within universities located in Uzbekistan Tashkent. Professors have the unique opportunity to lead these innovations.</w:t>
      </w:r>
    </w:p>
    <w:p>
      <w:pPr>
        <w:pStyle w:val="BodyText"/>
      </w:pPr>
      <w:r>
        <w:t xml:space="preserve">We are seeing a rise in public-private partnerships where professors collaborate with tech companies based in Tashkent. This creates real-world application opportunities for students and funding streams for research projects. The Professor becomes not just an academic, but an entrepreneur and a catalyst for economic development within the region.</w:t>
      </w:r>
    </w:p>
    <w:bookmarkEnd w:id="26"/>
    <w:bookmarkStart w:id="27" w:name="Xa6fbffa10e5f9cd620e2159a995305e02c021e9"/>
    <w:p>
      <w:pPr>
        <w:pStyle w:val="Heading3"/>
      </w:pPr>
      <w:r>
        <w:t xml:space="preserve">Slide 6: International Collaboration and Mobility</w:t>
      </w:r>
    </w:p>
    <w:p>
      <w:pPr>
        <w:pStyle w:val="FirstParagraph"/>
      </w:pPr>
      <w:r>
        <w:t xml:space="preserve">A key component of the modern Professor’s identity is global connectivity. Universities in Uzbekistan Tashkent are actively signing exchange agreements with institutions in Europe, Asia, and North America.</w:t>
      </w:r>
    </w:p>
    <w:p>
      <w:pPr>
        <w:pStyle w:val="BodyText"/>
      </w:pPr>
      <w:r>
        <w:t xml:space="preserve">This mobility allows professors to participate in joint research projects and attend international conferences. For students, this exposes them to diverse perspectives early on. However, it also places a burden on the Professor to maintain high standards of English proficiency or other foreign languages relevant to their field. The seminar presentation slides emphasize that cross-cultural competence is now a mandatory skill for any academic seeking advancement in Uzbekistan Tashkent.</w:t>
      </w:r>
    </w:p>
    <w:bookmarkEnd w:id="27"/>
    <w:bookmarkStart w:id="28" w:name="X05fca48b706e6dc1e428178d0dc9e8863dd56ba"/>
    <w:p>
      <w:pPr>
        <w:pStyle w:val="Heading3"/>
      </w:pPr>
      <w:r>
        <w:t xml:space="preserve">Slide 7: Digital Transformation and E-Learning</w:t>
      </w:r>
    </w:p>
    <w:p>
      <w:pPr>
        <w:pStyle w:val="FirstParagraph"/>
      </w:pPr>
      <w:r>
        <w:t xml:space="preserve">The acceleration of digital tools post-pandemic has permanently altered the lecture hall. In Uzbekistan Tashkent, there is a massive push for e-learning platforms to reach students in remote regions beyond the capital.</w:t>
      </w:r>
    </w:p>
    <w:p>
      <w:pPr>
        <w:pStyle w:val="BodyText"/>
      </w:pPr>
      <w:r>
        <w:t xml:space="preserve">Professors must adapt their teaching styles to be effective both online and offline. This requires proficiency in learning management systems, video production, and interactive digital tools. The seminar presentation slides argue that technology is not a replacement for the Professor but a tool that amplifies their reach. Those who fail to adapt risk obsolescence, while those who embrace it can impact thousands of students across Uzbekistan.</w:t>
      </w:r>
    </w:p>
    <w:bookmarkEnd w:id="28"/>
    <w:bookmarkStart w:id="29" w:name="Xa48157d967b9d89cf0acc7ebee5963f8187b411"/>
    <w:p>
      <w:pPr>
        <w:pStyle w:val="Heading3"/>
      </w:pPr>
      <w:r>
        <w:t xml:space="preserve">Slide 8: Soft Skills and Emotional Intelligence</w:t>
      </w:r>
    </w:p>
    <w:p>
      <w:pPr>
        <w:pStyle w:val="FirstParagraph"/>
      </w:pPr>
      <w:r>
        <w:t xml:space="preserve">Beyond technical expertise, the Professor in Uzbekistan Tashkent is increasingly expected to demonstrate high emotional intelligence. The demographic of students is young and digitally native, often facing immense pressure from family and societal expectations.</w:t>
      </w:r>
    </w:p>
    <w:p>
      <w:pPr>
        <w:pStyle w:val="BodyText"/>
      </w:pPr>
      <w:r>
        <w:t xml:space="preserve">Professors serve as mentors who provide psychological support as well as academic instruction. Understanding the cultural nuances of youth in Tashkent—balancing traditional values with modern aspirations—is vital for effective teaching. The seminar highlights that empathy and communication skills are just as important for tenure and promotion metrics in this evolving landscape.</w:t>
      </w:r>
    </w:p>
    <w:bookmarkEnd w:id="29"/>
    <w:bookmarkStart w:id="30" w:name="X794fe57a3304c415d1857e84c8d8bd430b3b792"/>
    <w:p>
      <w:pPr>
        <w:pStyle w:val="Heading3"/>
      </w:pPr>
      <w:r>
        <w:t xml:space="preserve">Slide 9: Future Outlook and Strategic Recommendations</w:t>
      </w:r>
    </w:p>
    <w:p>
      <w:pPr>
        <w:pStyle w:val="FirstParagraph"/>
      </w:pPr>
      <w:r>
        <w:t xml:space="preserve">Looking ahead, the role of the Professor will continue to expand. We recommend that institutions in Uzbekistan Tashkent invest more heavily in faculty development programs. These programs should focus on research methodology, digital pedagogy, and leadership skills.</w:t>
      </w:r>
    </w:p>
    <w:p>
      <w:pPr>
        <w:pStyle w:val="BodyText"/>
      </w:pPr>
      <w:r>
        <w:t xml:space="preserve">We also suggest creating dedicated incubators for professor-led startups within universities. By empowering Professors to engage directly with the economy of Uzbekistan Tashkent, we can ensure that academia remains vibrant and relevant. The goal is to create a generation of scholars who are globally minded but locally rooted.</w:t>
      </w:r>
    </w:p>
    <w:bookmarkEnd w:id="30"/>
    <w:bookmarkStart w:id="31" w:name="slide-10-conclusion"/>
    <w:p>
      <w:pPr>
        <w:pStyle w:val="Heading3"/>
      </w:pPr>
      <w:r>
        <w:t xml:space="preserve">Slide 10: Conclusion</w:t>
      </w:r>
    </w:p>
    <w:p>
      <w:pPr>
        <w:pStyle w:val="FirstParagraph"/>
      </w:pPr>
      <w:r>
        <w:t xml:space="preserve">In conclusion, the Seminar Presentation Slides have demonstrated that being a Professor in Uzbekistan Tashkent is a dynamic and challenging endeavor. It requires a blend of traditional academic rigor and modern adaptive strategies.</w:t>
      </w:r>
    </w:p>
    <w:p>
      <w:pPr>
        <w:pStyle w:val="BodyText"/>
      </w:pPr>
      <w:r>
        <w:t xml:space="preserve">The city of Uzbekistan Tashkent offers a fertile ground for academic innovation, provided that Professors are supported by adequate resources, clear policies, and international partnerships. As we move forward, the Professor will remain the cornerstone of societal progress in this region. Thank you for your attention to these critical aspects of academic development.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Professor's Journey in Tashkent</dc:title>
  <dc:creator/>
  <dc:language>en</dc:language>
  <cp:keywords/>
  <dcterms:created xsi:type="dcterms:W3CDTF">2026-07-29T15:11:43Z</dcterms:created>
  <dcterms:modified xsi:type="dcterms:W3CDTF">2026-07-29T15:11:43Z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