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Venezuela</w:t>
      </w:r>
      <w:r>
        <w:t xml:space="preserve"> </w:t>
      </w:r>
      <w:r>
        <w:t xml:space="preserve">Caracas</w:t>
      </w:r>
    </w:p>
    <w:bookmarkStart w:id="29" w:name="seminar-presentation-slides"/>
    <w:p>
      <w:pPr>
        <w:pStyle w:val="Heading1"/>
      </w:pPr>
      <w:r>
        <w:t xml:space="preserve">Seminar Presentation Slides</w:t>
      </w:r>
    </w:p>
    <w:p>
      <w:pPr>
        <w:pStyle w:val="FirstParagraph"/>
      </w:pPr>
      <w:r>
        <w:rPr>
          <w:bCs/>
          <w:b/>
        </w:rPr>
        <w:t xml:space="preserve">Title:</w:t>
      </w:r>
      <w:r>
        <w:t xml:space="preserve">The Modern Professor: Challenges, Responsibilities, and Innovation in Venezuela Caracas.</w:t>
      </w:r>
    </w:p>
    <w:p>
      <w:pPr>
        <w:pStyle w:val="BodyText"/>
      </w:pPr>
      <w:r>
        <w:t xml:space="preserve">Welcome to this seminar dedicated to the evolving role of the academic professional. Today we focus specifically on the unique environment of Venezuela Caracas. The capital city serves as a microcosm for the entire nation, where high education institutions face distinct socio-economic pressures. This presentation aims to dissect how Professor figures must adapt their pedagogical strategies, ethical frameworks, and community engagement models to survive and thrive in this complex landscape.</w:t>
      </w:r>
    </w:p>
    <w:bookmarkStart w:id="20" w:name="X64eb41fe9d0f526709844b67e05445f7187c7a7"/>
    <w:p>
      <w:pPr>
        <w:pStyle w:val="Heading2"/>
      </w:pPr>
      <w:r>
        <w:t xml:space="preserve">Slide 2: The Historical Weight of the Venezuelan Professor</w:t>
      </w:r>
    </w:p>
    <w:p>
      <w:pPr>
        <w:pStyle w:val="FirstParagraph"/>
      </w:pPr>
      <w:r>
        <w:t xml:space="preserve">The academic tradition in Venezuela Caracas has historically been one of the most respected pillars of society. Universities such as UCV (Universidad Central de Venezuela) and UCAB (Universidad Católica Andrés Bello) have long produced leaders in law, engineering, medicine, and arts. However, the definition of a Professor is no longer static. Historically seen merely as a transmitter of knowledge, the modern Professor in Caracas must now be viewed as a facilitator of resilience. The historical weight means that current academics carry the expectation of being moral compasses for students who are navigating unprecedented instability.</w:t>
      </w:r>
    </w:p>
    <w:bookmarkEnd w:id="20"/>
    <w:bookmarkStart w:id="21" w:name="X4110b08e341e0f7afdbea7b404598cb6bed0c7d"/>
    <w:p>
      <w:pPr>
        <w:pStyle w:val="Heading2"/>
      </w:pPr>
      <w:r>
        <w:t xml:space="preserve">Slide 3: Economic Challenges and Institutional Survival</w:t>
      </w:r>
    </w:p>
    <w:p>
      <w:pPr>
        <w:pStyle w:val="FirstParagraph"/>
      </w:pPr>
      <w:r>
        <w:t xml:space="preserve">The economic crisis in Venezuela Caracas has profoundly impacted higher education. Hyperinflation and currency devaluation have eroded the purchasing power of academic salaries. Consequently, many Professor roles are now hybrid professions, requiring educators to work multiple jobs or seek international remote collaborations to sustain themselves. This seminar highlights that for a Professor in this context, institutional loyalty often conflicts with personal survival. Universities struggle with maintenance and resource allocation, forcing faculty members to become innovators in resourcefulness rather than just instructors.</w:t>
      </w:r>
    </w:p>
    <w:bookmarkEnd w:id="21"/>
    <w:bookmarkStart w:id="22" w:name="Xadaccae11b2d3a309acdae2bb6ab837db67fc6a"/>
    <w:p>
      <w:pPr>
        <w:pStyle w:val="Heading2"/>
      </w:pPr>
      <w:r>
        <w:t xml:space="preserve">Slide 4: The Digital Transformation as a Necessity</w:t>
      </w:r>
    </w:p>
    <w:p>
      <w:pPr>
        <w:pStyle w:val="FirstParagraph"/>
      </w:pPr>
      <w:r>
        <w:t xml:space="preserve">In Venezuela Caracas, the digital divide is a critical issue. While some neighborhoods have reliable internet access, others suffer from frequent blackouts and connectivity issues. For the Professor, this reality dictates that teaching methods must be asynchronous and robust. Offline-capable learning materials are essential. The seminar emphasizes that technology in this context is not just a tool for enhancement but a lifeline for continuity of education. Professors must master digital platforms to ensure that their students remain connected to their studies despite infrastructure failures.</w:t>
      </w:r>
    </w:p>
    <w:bookmarkEnd w:id="22"/>
    <w:bookmarkStart w:id="23" w:name="slide-5-addressing-the-brain-drain"/>
    <w:p>
      <w:pPr>
        <w:pStyle w:val="Heading2"/>
      </w:pPr>
      <w:r>
        <w:t xml:space="preserve">Slide 5: Addressing the Brain Drain</w:t>
      </w:r>
    </w:p>
    <w:p>
      <w:pPr>
        <w:pStyle w:val="FirstParagraph"/>
      </w:pPr>
      <w:r>
        <w:t xml:space="preserve">Venezuela Caracas has experienced a massive exodus of talent. Many senior Professor and researchers have left for opportunities abroad, creating a gap in mentorship and institutional memory. This seminar argues that the remaining academic staff must step up to fill these voids. The role of the Professor now includes intensive mentorship programs to retain young talent within the country or help them build networks internationally that can benefit Venezuela Caracas upon their return (if applicable). Maintaining academic rigor despite a loss of senior faculty is a primary challenge.</w:t>
      </w:r>
    </w:p>
    <w:bookmarkEnd w:id="23"/>
    <w:bookmarkStart w:id="24" w:name="X62db4a7ad6375b584bfcf46b9dacf189bd4dcae"/>
    <w:p>
      <w:pPr>
        <w:pStyle w:val="Heading2"/>
      </w:pPr>
      <w:r>
        <w:t xml:space="preserve">Slide 6: Psychological Support and Student Welfare</w:t>
      </w:r>
    </w:p>
    <w:p>
      <w:pPr>
        <w:pStyle w:val="FirstParagraph"/>
      </w:pPr>
      <w:r>
        <w:t xml:space="preserve">The students in Venezuela Caracas come from backgrounds marked by uncertainty. Poverty, family separation due to migration, and food insecurity are common realities. The Professor cannot function solely as an academic instructor; they must act as a counselor and social support worker. This presentation underscores the ethical imperative for educators to recognize signs of distress in their classrooms. Creating a safe, empathetic classroom environment is just as important as delivering the curriculum content in this specific geographic and political context.</w:t>
      </w:r>
    </w:p>
    <w:bookmarkEnd w:id="24"/>
    <w:bookmarkStart w:id="25" w:name="X46be7d55b7a9293959c30ecd18dd4be40b443f6"/>
    <w:p>
      <w:pPr>
        <w:pStyle w:val="Heading2"/>
      </w:pPr>
      <w:r>
        <w:t xml:space="preserve">Slide 7: Curriculum Relevance and Critical Thinking</w:t>
      </w:r>
    </w:p>
    <w:p>
      <w:pPr>
        <w:pStyle w:val="FirstParagraph"/>
      </w:pPr>
      <w:r>
        <w:t xml:space="preserve">In an era of information overload and potential misinformation, the Professor in Venezuela Caracas must prioritize critical thinking. The curriculum must be relevant to the local reality while maintaining global standards. This involves teaching students how to analyze data, verify sources, and solve practical problems facing their communities. Whether studying engineering or humanities, the lessons must empower students to contribute to rebuilding and sustaining their society. The Professor is tasked with fostering a generation capable of navigating complexity.</w:t>
      </w:r>
    </w:p>
    <w:bookmarkEnd w:id="25"/>
    <w:bookmarkStart w:id="26" w:name="X0395e2fab8e58234e53ebc76c357ae58ed5d493"/>
    <w:p>
      <w:pPr>
        <w:pStyle w:val="Heading2"/>
      </w:pPr>
      <w:r>
        <w:t xml:space="preserve">Slide 8: International Collaboration and Visibility</w:t>
      </w:r>
    </w:p>
    <w:p>
      <w:pPr>
        <w:pStyle w:val="FirstParagraph"/>
      </w:pPr>
      <w:r>
        <w:t xml:space="preserve">To counteract isolation, the modern Professor must seek international collaboration. This includes publishing research in global journals, participating in virtual conferences, and partnering with universities abroad. For Venezuela Caracas, these connections are vital for bringing external resources into local institutions. The seminar suggests that Professors should lead these initiatives to ensure that the academic voice of Caracas remains heard and respected globally despite political tensions.</w:t>
      </w:r>
    </w:p>
    <w:bookmarkEnd w:id="26"/>
    <w:bookmarkStart w:id="27" w:name="Xab3ba82958eda8e7293de0434b901f2fddfb94d"/>
    <w:p>
      <w:pPr>
        <w:pStyle w:val="Heading2"/>
      </w:pPr>
      <w:r>
        <w:t xml:space="preserve">Slide 9: Community Engagement and Social Impact</w:t>
      </w:r>
    </w:p>
    <w:p>
      <w:pPr>
        <w:pStyle w:val="FirstParagraph"/>
      </w:pPr>
      <w:r>
        <w:t xml:space="preserve">The university in Venezuela Caracas is not an ivory tower; it is deeply embedded in the urban fabric. Professors are encouraged to engage with local communities, offering expertise through extension programs. Whether providing legal aid, medical clinics, or engineering advice for housing projects, the Professor extends their role beyond campus boundaries. This engagement reinforces the social value of higher education and provides students with practical experience in serving their neighbors.</w:t>
      </w:r>
    </w:p>
    <w:bookmarkEnd w:id="27"/>
    <w:bookmarkStart w:id="28" w:name="slide-10-conclusion-and-future-outlook"/>
    <w:p>
      <w:pPr>
        <w:pStyle w:val="Heading2"/>
      </w:pPr>
      <w:r>
        <w:t xml:space="preserve">Slide 10: Conclusion and Future Outlook</w:t>
      </w:r>
    </w:p>
    <w:p>
      <w:pPr>
        <w:pStyle w:val="FirstParagraph"/>
      </w:pPr>
      <w:r>
        <w:t xml:space="preserve">In conclusion, the role of Professor in Venezuela Caracas is more demanding and multifaceted than ever before. It requires a blend of academic excellence, emotional intelligence, technological adaptability, and social commitment. As we move forward, it is imperative that policies support these educators financially and professionally. By empowering the Professor, we empower the future of Venezuela Caracas. This seminar serves as a call to action for all stakeholders—administrators, government bodies—to recognize the critical value of our academic workforce.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Venezuela Caracas</dc:title>
  <dc:creator/>
  <dc:language>en</dc:language>
  <cp:keywords/>
  <dcterms:created xsi:type="dcterms:W3CDTF">2026-07-29T21:28:22Z</dcterms:created>
  <dcterms:modified xsi:type="dcterms:W3CDTF">2026-07-29T21:28:22Z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