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Sydney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Landscape of Diagnostic Imaging in Australia Sydney</w:t>
      </w:r>
    </w:p>
    <w:p>
      <w:pPr>
        <w:pStyle w:val="BodyText"/>
      </w:pPr>
      <w:r>
        <w:rPr>
          <w:bCs/>
          <w:b/>
        </w:rPr>
        <w:t xml:space="preserve">Presentation Context:</w:t>
      </w:r>
      <w:r>
        <w:t xml:space="preserve">Radiologist Professional Development Seminar, Australia Sydney</w:t>
      </w:r>
    </w:p>
    <w:bookmarkEnd w:id="20"/>
    <w:bookmarkStart w:id="21" w:name="slide-1-introduction-and-overview"/>
    <w:p>
      <w:pPr>
        <w:pStyle w:val="Heading2"/>
      </w:pPr>
      <w:r>
        <w:t xml:space="preserve">Slide 1: Introduction and Overview</w:t>
      </w:r>
    </w:p>
    <w:p>
      <w:pPr>
        <w:pStyle w:val="FirstParagraph"/>
      </w:pPr>
      <w:r>
        <w:t xml:space="preserve">Welcome to this specialized seminar presentation dedicated to the critical role of the Radiologist within the modern healthcare framework of Australia Sydney. As medical technology advances, so too does the necessity for highly skilled professionals who can interpret complex imaging data with precision. This document serves as a comprehensive guide for understanding how a Radiologist operates within one of Australia’s most dynamic metropolitan centers. We will explore the intersection of advanced diagnostic technology, patient care standards, and regional healthcare demands specific to our local community.</w:t>
      </w:r>
    </w:p>
    <w:bookmarkEnd w:id="21"/>
    <w:bookmarkStart w:id="22" w:name="slide-2-the-core-definition-and-scope"/>
    <w:p>
      <w:pPr>
        <w:pStyle w:val="Heading2"/>
      </w:pPr>
      <w:r>
        <w:t xml:space="preserve">Slide 2: The Core Definition and Scope</w:t>
      </w:r>
    </w:p>
    <w:p>
      <w:pPr>
        <w:pStyle w:val="FirstParagraph"/>
      </w:pPr>
      <w:r>
        <w:t xml:space="preserve">A Radiologist is a physician specialized in diagnosing and treating diseases and injuries using medical imaging technologies. This includes X-rays, Computed Tomography (CT), Magnetic Resonance Imaging (MRI), Ultrasound, and Nuclear Medicine. In the context of Australia Sydney, the scope of practice is exceptionally broad due to the high population density and diverse patient demographics. The Radiologist does not merely take images; they serve as consultants to referring physicians across multiple disciplines, including oncology, cardiology, neurology, and trauma care.</w:t>
      </w:r>
    </w:p>
    <w:bookmarkEnd w:id="22"/>
    <w:bookmarkStart w:id="23" w:name="X320ac1edb3a5a64bbf6eef2e8237d3e75094d42"/>
    <w:p>
      <w:pPr>
        <w:pStyle w:val="Heading2"/>
      </w:pPr>
      <w:r>
        <w:t xml:space="preserve">Slide 3: The Healthcare Landscape in Australia Sydney</w:t>
      </w:r>
    </w:p>
    <w:p>
      <w:pPr>
        <w:pStyle w:val="FirstParagraph"/>
      </w:pPr>
      <w:r>
        <w:t xml:space="preserve">Australia Sydney boasts a robust healthcare system that balances public and private sectors. For the Radiologist, understanding this duality is crucial. Public hospitals such as Royal Prince Alfred Hospital and Westmead Hospital handle high-acuity trauma cases, necessitating rapid interpretation times often referred to as "stat" reads. Conversely, private facilities in the Eastern Suburbs or North Shore cater to elective procedures and specialized diagnostic needs. The Radiologist must navigate these environments seamlessly, ensuring that wait times are minimized without compromising diagnostic accuracy.</w:t>
      </w:r>
    </w:p>
    <w:bookmarkEnd w:id="23"/>
    <w:bookmarkStart w:id="24" w:name="X0b38cc37314aa5ed1f0afe8441a1385b6ceacb9"/>
    <w:p>
      <w:pPr>
        <w:pStyle w:val="Heading2"/>
      </w:pPr>
      <w:r>
        <w:t xml:space="preserve">Slide 4: Technological Integration and Artificial Intelligence</w:t>
      </w:r>
    </w:p>
    <w:p>
      <w:pPr>
        <w:pStyle w:val="FirstParagraph"/>
      </w:pPr>
      <w:r>
        <w:t xml:space="preserve">The modern Radiologist is increasingly integrated with digital health solutions. In Australia Sydney, there is a strong push toward tele-radiology and cloud-based imaging archives. This allows for remote reading capabilities, which are vital for covering regional areas surrounding the city center. Furthermore, Artificial Intelligence (AI) tools are being adopted to assist in pattern recognition. While AI enhances efficiency by flagging potential abnormalities such as pulmonary nodules or fractures, the final clinical decision remains firmly with the Radiologist. This synergy between human expertise and algorithmic assistance represents a significant shift in our daily workflow.</w:t>
      </w:r>
    </w:p>
    <w:bookmarkEnd w:id="24"/>
    <w:bookmarkStart w:id="25" w:name="slide-5-specialization-within-the-field"/>
    <w:p>
      <w:pPr>
        <w:pStyle w:val="Heading2"/>
      </w:pPr>
      <w:r>
        <w:t xml:space="preserve">Slide 5: Specialization within the Field</w:t>
      </w:r>
    </w:p>
    <w:p>
      <w:pPr>
        <w:pStyle w:val="FirstParagraph"/>
      </w:pPr>
      <w:r>
        <w:t xml:space="preserve">To meet the diverse needs of patients in Australia Sydney, many Radiologists pursue fellowship training in specific sub-specialties. Common areas of focus include:</w:t>
      </w:r>
    </w:p>
    <w:p>
      <w:pPr>
        <w:numPr>
          <w:ilvl w:val="0"/>
          <w:numId w:val="1001"/>
        </w:numPr>
        <w:pStyle w:val="Compact"/>
      </w:pPr>
      <w:r>
        <w:rPr>
          <w:bCs/>
          <w:b/>
        </w:rPr>
        <w:t xml:space="preserve">Radiation Oncology:</w:t>
      </w:r>
      <w:r>
        <w:t xml:space="preserve"> </w:t>
      </w:r>
      <w:r>
        <w:t xml:space="preserve">Collaborating closely with surgeons and medical oncologists.</w:t>
      </w:r>
    </w:p>
    <w:p>
      <w:pPr>
        <w:numPr>
          <w:ilvl w:val="0"/>
          <w:numId w:val="1001"/>
        </w:numPr>
        <w:pStyle w:val="Compact"/>
      </w:pPr>
      <w:r>
        <w:rPr>
          <w:bCs/>
          <w:b/>
        </w:rPr>
        <w:t xml:space="preserve">Pediatric Imaging:</w:t>
      </w:r>
      <w:r>
        <w:t xml:space="preserve">Focusing on radiation safety and child-friendly diagnostic protocols.</w:t>
      </w:r>
    </w:p>
    <w:p>
      <w:pPr>
        <w:numPr>
          <w:ilvl w:val="0"/>
          <w:numId w:val="1001"/>
        </w:numPr>
        <w:pStyle w:val="Compact"/>
      </w:pPr>
      <w:r>
        <w:rPr>
          <w:bCs/>
          <w:b/>
        </w:rPr>
        <w:t xml:space="preserve">Musculoskeletal Radiology:</w:t>
      </w:r>
      <w:r>
        <w:t xml:space="preserve">Catering to the active population of Australia Sydney, addressing sports injuries and degenerative conditions.</w:t>
      </w:r>
    </w:p>
    <w:p>
      <w:pPr>
        <w:numPr>
          <w:ilvl w:val="0"/>
          <w:numId w:val="1001"/>
        </w:numPr>
        <w:pStyle w:val="Compact"/>
      </w:pPr>
      <w:r>
        <w:rPr>
          <w:bCs/>
          <w:b/>
        </w:rPr>
        <w:t xml:space="preserve">Interventional Radiology:</w:t>
      </w:r>
      <w:r>
        <w:t xml:space="preserve">A growing field where minimally invasive procedures are performed under image guidance, reducing the need for open surgery.</w:t>
      </w:r>
    </w:p>
    <w:bookmarkEnd w:id="25"/>
    <w:bookmarkStart w:id="26" w:name="Xb150777842cb7fafc533054e243bb09135cfd61"/>
    <w:p>
      <w:pPr>
        <w:pStyle w:val="Heading2"/>
      </w:pPr>
      <w:r>
        <w:t xml:space="preserve">Slide 6: Regulatory Bodies and Professional Standards</w:t>
      </w:r>
    </w:p>
    <w:p>
      <w:pPr>
        <w:pStyle w:val="FirstParagraph"/>
      </w:pPr>
      <w:r>
        <w:t xml:space="preserve">All Radiologists practicing in Australia must be registered with the Australian Health Practitioner Regulation Agency (AHPRA) and hold membership with the Royal Australian and New Zealand College of Radiologists (RANZCR). These standards ensure that practitioners maintain lifelong learning and adhere to strict ethical guidelines. In Australia Sydney, compliance with local radiation safety regulations is paramount. The Radiologist bears the responsibility for justifying every imaging request, ensuring that the benefit to the patient outweighs any potential risks associated with ionizing radiation.</w:t>
      </w:r>
    </w:p>
    <w:bookmarkEnd w:id="26"/>
    <w:bookmarkStart w:id="27" w:name="slide-7-challenges-and-workforce-issues"/>
    <w:p>
      <w:pPr>
        <w:pStyle w:val="Heading2"/>
      </w:pPr>
      <w:r>
        <w:t xml:space="preserve">Slide 7: Challenges and Workforce Issues</w:t>
      </w:r>
    </w:p>
    <w:p>
      <w:pPr>
        <w:pStyle w:val="FirstParagraph"/>
      </w:pPr>
      <w:r>
        <w:t xml:space="preserve">The healthcare sector in Australia Sydney faces significant challenges, including workforce shortages and burnout. The demand for diagnostic services often outpaces the supply of qualified Radiologists. Consequently, after-hours calls and weekend coverage remain a part of many professional portfolios. Addressing these challenges requires systemic changes, such as improved workload management systems and greater investment in training pipelines to attract new talent into the specialty.</w:t>
      </w:r>
    </w:p>
    <w:bookmarkEnd w:id="27"/>
    <w:bookmarkStart w:id="28" w:name="slide-8-the-future-of-diagnostic-imaging"/>
    <w:p>
      <w:pPr>
        <w:pStyle w:val="Heading2"/>
      </w:pPr>
      <w:r>
        <w:t xml:space="preserve">Slide 8: The Future of Diagnostic Imaging</w:t>
      </w:r>
    </w:p>
    <w:p>
      <w:pPr>
        <w:pStyle w:val="FirstParagraph"/>
      </w:pPr>
      <w:r>
        <w:t xml:space="preserve">Looking ahead, the role of the Radiologist will continue to expand beyond traditional interpretation. We are moving toward a model where Radiologists act as technical experts and data scientists. With the rise of precision medicine, imaging biomarkers will play a larger role in tailoring treatment plans for individual patients in Australia Sydney. Additionally, 3D printing and virtual reality applications may soon become standard tools for surgical planning, further cementing the Radiologist’s position at the forefront of medical innovation.</w:t>
      </w:r>
    </w:p>
    <w:bookmarkEnd w:id="28"/>
    <w:bookmarkStart w:id="29" w:name="slide-9-conclusion"/>
    <w:p>
      <w:pPr>
        <w:pStyle w:val="Heading2"/>
      </w:pPr>
      <w:r>
        <w:t xml:space="preserve">Slide 9: Conclusion</w:t>
      </w:r>
    </w:p>
    <w:p>
      <w:pPr>
        <w:pStyle w:val="FirstParagraph"/>
      </w:pPr>
      <w:r>
        <w:t xml:space="preserve">In conclusion, the Radiologist is an indispensable asset to the healthcare system in Australia Sydney. From providing life-saving diagnoses in emergency departments to guiding complex interventional procedures, their expertise ensures high-quality patient care. As we embrace technological advancements and address workforce challenges, our commitment to excellence must remain unwavering. This seminar highlights that the future of radiology is not just about seeing images, but about interpreting them with intelligence, compassion, and precision.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Future of the Radiologist in Australia Sydney</dc:title>
  <dc:creator/>
  <dc:language>en</dc:language>
  <cp:keywords/>
  <dcterms:created xsi:type="dcterms:W3CDTF">2026-07-29T08:57:44Z</dcterms:created>
  <dcterms:modified xsi:type="dcterms:W3CDTF">2026-07-29T08:57:44Z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