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30" w:name="seminar-presentation-slides"/>
    <w:p>
      <w:pPr>
        <w:pStyle w:val="Heading1"/>
      </w:pPr>
      <w:r>
        <w:t xml:space="preserve">Seminar Presentation Slides</w:t>
      </w:r>
    </w:p>
    <w:bookmarkStart w:id="21" w:name="title-slide-the-future-of-automation"/>
    <w:p>
      <w:pPr>
        <w:pStyle w:val="Heading2"/>
      </w:pPr>
      <w:r>
        <w:t xml:space="preserve">Title Slide: The Future of Automation</w:t>
      </w:r>
    </w:p>
    <w:bookmarkStart w:id="20" w:name="X7f999558889c759793ad5a232486e266d71c298"/>
    <w:p>
      <w:pPr>
        <w:pStyle w:val="Heading3"/>
      </w:pPr>
      <w:r>
        <w:t xml:space="preserve">Seminar Topic: Robotics Engineer Career Pathways and Industrial Impact in Uzbekistan Tashkent</w:t>
      </w:r>
    </w:p>
    <w:p>
      <w:pPr>
        <w:pStyle w:val="FirstParagraph"/>
      </w:pPr>
      <w:r>
        <w:rPr>
          <w:bCs/>
          <w:b/>
        </w:rPr>
        <w:t xml:space="preserve">Presentation Overview:</w:t>
      </w:r>
    </w:p>
    <w:p>
      <w:pPr>
        <w:numPr>
          <w:ilvl w:val="0"/>
          <w:numId w:val="1001"/>
        </w:numPr>
        <w:pStyle w:val="Compact"/>
      </w:pPr>
      <w:r>
        <w:t xml:space="preserve">Welcome to this comprehensive seminar designed specifically for aspiring engineers, industrial partners, and academic institutions within Uzbekistan Tashkent.</w:t>
      </w:r>
    </w:p>
    <w:p>
      <w:pPr>
        <w:numPr>
          <w:ilvl w:val="0"/>
          <w:numId w:val="1001"/>
        </w:numPr>
        <w:pStyle w:val="Compact"/>
      </w:pPr>
      <w:r>
        <w:t xml:space="preserve">This presentation explores the critical role of the Robotics Engineer in modernizing infrastructure.</w:t>
      </w:r>
    </w:p>
    <w:p>
      <w:pPr>
        <w:numPr>
          <w:ilvl w:val="0"/>
          <w:numId w:val="1001"/>
        </w:numPr>
        <w:pStyle w:val="Compact"/>
      </w:pPr>
      <w:r>
        <w:t xml:space="preserve">We will analyze the specific economic landscape of Uzbekistan Tashkent and how it drives demand for advanced automation skills.</w:t>
      </w:r>
    </w:p>
    <w:bookmarkEnd w:id="20"/>
    <w:bookmarkEnd w:id="21"/>
    <w:bookmarkStart w:id="22" w:name="X1f284d4601989fb619c9d0809e3d10e278e4865"/>
    <w:p>
      <w:pPr>
        <w:pStyle w:val="Heading2"/>
      </w:pPr>
      <w:r>
        <w:t xml:space="preserve">The Evolving Role of the Robotics Engineer</w:t>
      </w:r>
    </w:p>
    <w:p>
      <w:pPr>
        <w:pStyle w:val="FirstParagraph"/>
      </w:pPr>
      <w:r>
        <w:rPr>
          <w:bCs/>
          <w:b/>
        </w:rPr>
        <w:t xml:space="preserve">Digital Transformation Context:</w:t>
      </w:r>
    </w:p>
    <w:p>
      <w:pPr>
        <w:pStyle w:val="BodyText"/>
      </w:pPr>
      <w:r>
        <w:t xml:space="preserve">A Robotics Engineer is no longer just a technician who repairs machines. Today, they are multidisciplinary experts combining mechanical design, electrical engineering, and computer science. In the context of global Industry 4.0 standards, the Robotics Engineer serves as the bridge between physical hardware and digital intelligence.</w:t>
      </w:r>
    </w:p>
    <w:p>
      <w:pPr>
        <w:pStyle w:val="BodyText"/>
      </w:pPr>
      <w:r>
        <w:rPr>
          <w:bCs/>
          <w:b/>
        </w:rPr>
        <w:t xml:space="preserve">Key Responsibilities:</w:t>
      </w:r>
    </w:p>
    <w:p>
      <w:pPr>
        <w:numPr>
          <w:ilvl w:val="0"/>
          <w:numId w:val="1002"/>
        </w:numPr>
        <w:pStyle w:val="Compact"/>
      </w:pPr>
      <w:r>
        <w:rPr>
          <w:bCs/>
          <w:b/>
        </w:rPr>
        <w:t xml:space="preserve">System Integration:</w:t>
      </w:r>
      <w:r>
        <w:t xml:space="preserve">Merging sensors, actuators, and control systems into cohesive units.</w:t>
      </w:r>
    </w:p>
    <w:p>
      <w:pPr>
        <w:numPr>
          <w:ilvl w:val="0"/>
          <w:numId w:val="1002"/>
        </w:numPr>
        <w:pStyle w:val="Compact"/>
      </w:pPr>
      <w:r>
        <w:t xml:space="preserve">Solution Design:Crafting automated workflows that increase efficiency in manufacturing and logistics.</w:t>
      </w:r>
    </w:p>
    <w:p>
      <w:pPr>
        <w:numPr>
          <w:ilvl w:val="0"/>
          <w:numId w:val="1002"/>
        </w:numPr>
        <w:pStyle w:val="Compact"/>
      </w:pPr>
      <w:r>
        <w:t xml:space="preserve">Troubleshooting &amp; Optimization:Analyzing performance data to reduce downtime and improve throughput rates.</w:t>
      </w:r>
    </w:p>
    <w:bookmarkEnd w:id="22"/>
    <w:bookmarkStart w:id="23" w:name="X0b806c77e85518e537c27d5e0ed26112f45ddcd"/>
    <w:p>
      <w:pPr>
        <w:pStyle w:val="Heading2"/>
      </w:pPr>
      <w:r>
        <w:t xml:space="preserve">Economic Landscape of Uzbekistan Tashkent</w:t>
      </w:r>
    </w:p>
    <w:p>
      <w:pPr>
        <w:pStyle w:val="FirstParagraph"/>
      </w:pPr>
      <w:r>
        <w:rPr>
          <w:bCs/>
          <w:b/>
        </w:rPr>
        <w:t xml:space="preserve">National Development Strategy:</w:t>
      </w:r>
    </w:p>
    <w:p>
      <w:pPr>
        <w:pStyle w:val="BodyText"/>
      </w:pPr>
      <w:r>
        <w:t xml:space="preserve">The Republic of Uzbekistan is currently undergoing a significant economic transformation. As the capital and largest city, Uzbekistan Tashkent stands at the forefront of this shift. The government has identified automation and technological modernization as key pillars for increasing GDP and reducing reliance on raw material exports.</w:t>
      </w:r>
    </w:p>
    <w:p>
      <w:pPr>
        <w:pStyle w:val="BodyText"/>
      </w:pPr>
      <w:r>
        <w:rPr>
          <w:bCs/>
          <w:b/>
        </w:rPr>
        <w:t xml:space="preserve">Why Now?</w:t>
      </w:r>
    </w:p>
    <w:p>
      <w:pPr>
        <w:numPr>
          <w:ilvl w:val="0"/>
          <w:numId w:val="1003"/>
        </w:numPr>
        <w:pStyle w:val="Compact"/>
      </w:pPr>
      <w:r>
        <w:t xml:space="preserve">Agricultural Modernization:A significant portion of the economy remains agricultural. Robotics Engineers are needed to develop harvesting drones and automated irrigation systems specifically tailored for local crops like cotton and wheat.</w:t>
      </w:r>
    </w:p>
    <w:p>
      <w:pPr>
        <w:numPr>
          <w:ilvl w:val="0"/>
          <w:numId w:val="1003"/>
        </w:numPr>
        <w:pStyle w:val="Compact"/>
      </w:pPr>
      <w:r>
        <w:t xml:space="preserve">Manufacturing Growth:New industrial parks established in Uzbekistan Tashkent are attracting foreign investment, necessitating a local workforce capable of maintaining high-tech assembly lines.</w:t>
      </w:r>
    </w:p>
    <w:bookmarkEnd w:id="23"/>
    <w:bookmarkStart w:id="24" w:name="X1c413784c4e4c37ee8aece1d6f3530ddc20e596"/>
    <w:p>
      <w:pPr>
        <w:pStyle w:val="Heading2"/>
      </w:pPr>
      <w:r>
        <w:t xml:space="preserve">The Robotics Engineer in the Manufacturing Sector</w:t>
      </w:r>
    </w:p>
    <w:p>
      <w:pPr>
        <w:pStyle w:val="FirstParagraph"/>
      </w:pPr>
      <w:r>
        <w:rPr>
          <w:bCs/>
          <w:b/>
        </w:rPr>
        <w:t xml:space="preserve">Seminar Focus: Local Industry Applications:</w:t>
      </w:r>
    </w:p>
    <w:p>
      <w:pPr>
        <w:pStyle w:val="BodyText"/>
      </w:pPr>
      <w:r>
        <w:t xml:space="preserve">In Uzbekistan Tashkent, the automotive and textile industries are undergoing rapid mechanization. The Robotics Engineer plays a pivotal role here.</w:t>
      </w:r>
    </w:p>
    <w:p>
      <w:pPr>
        <w:numPr>
          <w:ilvl w:val="0"/>
          <w:numId w:val="1004"/>
        </w:numPr>
        <w:pStyle w:val="Compact"/>
      </w:pPr>
      <w:r>
        <w:t xml:space="preserve">Automotive Assembly:New joint ventures between local entities and international car manufacturers require engineers who can program industrial arms for precision welding and painting.</w:t>
      </w:r>
    </w:p>
    <w:p>
      <w:pPr>
        <w:numPr>
          <w:ilvl w:val="0"/>
          <w:numId w:val="1004"/>
        </w:numPr>
        <w:pStyle w:val="Compact"/>
      </w:pPr>
      <w:r>
        <w:t xml:space="preserve">Textile Automation:The textile sector in Uzbekistan Tashkent is expanding. Robotics Engineers design automated looms and cutting machines that improve speed while reducing fabric waste.</w:t>
      </w:r>
    </w:p>
    <w:p>
      <w:pPr>
        <w:pStyle w:val="FirstParagraph"/>
      </w:pPr>
      <w:r>
        <w:t xml:space="preserve">Note: The transition from manual labor to semi-automated systems requires a skilled workforce to manage the hybrid workflows.</w:t>
      </w:r>
    </w:p>
    <w:bookmarkEnd w:id="24"/>
    <w:bookmarkStart w:id="25" w:name="educational-requirements-and-skill-sets"/>
    <w:p>
      <w:pPr>
        <w:pStyle w:val="Heading2"/>
      </w:pPr>
      <w:r>
        <w:t xml:space="preserve">Educational Requirements and Skill Sets</w:t>
      </w:r>
    </w:p>
    <w:p>
      <w:pPr>
        <w:pStyle w:val="FirstParagraph"/>
      </w:pPr>
      <w:r>
        <w:rPr>
          <w:bCs/>
          <w:b/>
        </w:rPr>
        <w:t xml:space="preserve">Bridging the Gap:</w:t>
      </w:r>
    </w:p>
    <w:p>
      <w:pPr>
        <w:pStyle w:val="BodyText"/>
      </w:pPr>
      <w:r>
        <w:t xml:space="preserve">To meet the demands of the market in Uzbekistan Tashkent, aspiring Robotics Engineers must acquire a diverse skill set. Universities and vocational centers are updating curricula to reflect these needs.</w:t>
      </w:r>
    </w:p>
    <w:p>
      <w:pPr>
        <w:numPr>
          <w:ilvl w:val="0"/>
          <w:numId w:val="1005"/>
        </w:numPr>
        <w:pStyle w:val="Compact"/>
      </w:pPr>
      <w:r>
        <w:t xml:space="preserve">Coding Proficiency:Mastery of languages such as Python, C++, and MATLAB is essential for controlling robot behaviors.</w:t>
      </w:r>
    </w:p>
    <w:p>
      <w:pPr>
        <w:numPr>
          <w:ilvl w:val="0"/>
          <w:numId w:val="1005"/>
        </w:numPr>
        <w:pStyle w:val="Compact"/>
      </w:pPr>
      <w:r>
        <w:t xml:space="preserve">Kinematics and Dynamics:A deep understanding of how robots move through space, including inverse kinematics calculations.</w:t>
      </w:r>
    </w:p>
    <w:p>
      <w:pPr>
        <w:numPr>
          <w:ilvl w:val="0"/>
          <w:numId w:val="1005"/>
        </w:numPr>
        <w:pStyle w:val="Compact"/>
      </w:pPr>
      <w:r>
        <w:t xml:space="preserve">Sensor Technology:Knowledge of LiDAR, computer vision systems, and IoT (Internet of Things) integration is crucial for creating "smart" machines.</w:t>
      </w:r>
    </w:p>
    <w:bookmarkEnd w:id="25"/>
    <w:bookmarkStart w:id="26" w:name="Xdd6df4a82780a59d7ce583f4c77a2bfcb1c403f"/>
    <w:p>
      <w:pPr>
        <w:pStyle w:val="Heading2"/>
      </w:pPr>
      <w:r>
        <w:t xml:space="preserve">Innovation Hubs and Startups in Uzbekistan Tashkent</w:t>
      </w:r>
    </w:p>
    <w:p>
      <w:pPr>
        <w:pStyle w:val="FirstParagraph"/>
      </w:pPr>
      <w:r>
        <w:rPr>
          <w:bCs/>
          <w:b/>
        </w:rPr>
        <w:t xml:space="preserve">The Startup Ecosystem:</w:t>
      </w:r>
    </w:p>
    <w:p>
      <w:pPr>
        <w:pStyle w:val="BodyText"/>
      </w:pPr>
      <w:r>
        <w:t xml:space="preserve">Beyond traditional manufacturing, the Robotics Engineer is vital to the startup ecosystem emerging in Uzbekistan Tashkent. Innovation centers and tech parks are providing incubation spaces for young engineers.</w:t>
      </w:r>
    </w:p>
    <w:p>
      <w:pPr>
        <w:numPr>
          <w:ilvl w:val="0"/>
          <w:numId w:val="1006"/>
        </w:numPr>
        <w:pStyle w:val="Compact"/>
      </w:pPr>
      <w:r>
        <w:t xml:space="preserve">R&amp;D Opportunities:Educated engineers are tasked with researching local solutions. For example, designing low-cost robots suitable for the specific climatic conditions of Uzbekistan Tashkent.</w:t>
      </w:r>
    </w:p>
    <w:p>
      <w:pPr>
        <w:numPr>
          <w:ilvl w:val="0"/>
          <w:numId w:val="1006"/>
        </w:numPr>
        <w:pStyle w:val="Compact"/>
      </w:pPr>
      <w:r>
        <w:t xml:space="preserve">Social Robotics:New ventures in healthcare and education robotics are being pioneered by teams in Uzbekistan Tashkent, requiring engineers who can empathize with end-user needs while maintaining technical rigor.</w:t>
      </w:r>
    </w:p>
    <w:bookmarkEnd w:id="26"/>
    <w:bookmarkStart w:id="27" w:name="challenges-and-future-outlook"/>
    <w:p>
      <w:pPr>
        <w:pStyle w:val="Heading2"/>
      </w:pPr>
      <w:r>
        <w:t xml:space="preserve">Challenges and Future Outlook</w:t>
      </w:r>
    </w:p>
    <w:p>
      <w:pPr>
        <w:pStyle w:val="FirstParagraph"/>
      </w:pPr>
      <w:r>
        <w:rPr>
          <w:bCs/>
          <w:b/>
        </w:rPr>
        <w:t xml:space="preserve">Navigating the Transition:</w:t>
      </w:r>
    </w:p>
    <w:p>
      <w:pPr>
        <w:pStyle w:val="BodyText"/>
      </w:pPr>
      <w:r>
        <w:t xml:space="preserve">The path to widespread adoption of robotics in Uzbekistan Tashkent is not without challenges. The Seminar highlights several key hurdles that Robotics Engineers must anticipate and solve.</w:t>
      </w:r>
    </w:p>
    <w:p>
      <w:pPr>
        <w:numPr>
          <w:ilvl w:val="0"/>
          <w:numId w:val="1007"/>
        </w:numPr>
        <w:pStyle w:val="Compact"/>
      </w:pPr>
      <w:r>
        <w:t xml:space="preserve">Skill Shortage:There is currently a gap between academic output and industry needs. Continuous professional development programs are being established to upskill existing workers.</w:t>
      </w:r>
    </w:p>
    <w:p>
      <w:pPr>
        <w:numPr>
          <w:ilvl w:val="0"/>
          <w:numId w:val="1007"/>
        </w:numPr>
        <w:pStyle w:val="Compact"/>
      </w:pPr>
      <w:r>
        <w:t xml:space="preserve">Cultural Adaptation:Fostering a culture of innovation in Uzbekistan Tashkent requires shifting mindsets from traditional employment models to dynamic, project-based engineering roles.</w:t>
      </w:r>
    </w:p>
    <w:bookmarkEnd w:id="27"/>
    <w:bookmarkStart w:id="28" w:name="conclusion-and-call-to-action"/>
    <w:p>
      <w:pPr>
        <w:pStyle w:val="Heading2"/>
      </w:pPr>
      <w:r>
        <w:t xml:space="preserve">Conclusion and Call to Action</w:t>
      </w:r>
    </w:p>
    <w:p>
      <w:pPr>
        <w:pStyle w:val="FirstParagraph"/>
      </w:pPr>
      <w:r>
        <w:rPr>
          <w:bCs/>
          <w:b/>
        </w:rPr>
        <w:t xml:space="preserve">The Road Ahead for Uzbekistan Tashkent:</w:t>
      </w:r>
    </w:p>
    <w:p>
      <w:pPr>
        <w:pStyle w:val="BodyText"/>
      </w:pPr>
      <w:r>
        <w:t xml:space="preserve">In conclusion, the Robotics Engineer is a cornerstone of Uzbekistan Tashkent's economic future. By mastering complex engineering principles and applying them to local challenges, these professionals drive productivity and innovation.</w:t>
      </w:r>
    </w:p>
    <w:p>
      <w:pPr>
        <w:numPr>
          <w:ilvl w:val="0"/>
          <w:numId w:val="1008"/>
        </w:numPr>
        <w:pStyle w:val="Compact"/>
      </w:pPr>
      <w:r>
        <w:t xml:space="preserve">Action Item 1:Educational institutions must strengthen partnerships with industries in Uzbekistan Tashkent to ensure relevant training.</w:t>
      </w:r>
    </w:p>
    <w:p>
      <w:pPr>
        <w:numPr>
          <w:ilvl w:val="0"/>
          <w:numId w:val="1008"/>
        </w:numPr>
        <w:pStyle w:val="Compact"/>
      </w:pPr>
      <w:r>
        <w:t xml:space="preserve">Action Item 2:Government policies should incentivize companies that hire and train Robotics Engineers locally.</w:t>
      </w:r>
    </w:p>
    <w:p>
      <w:pPr>
        <w:pStyle w:val="FirstParagraph"/>
      </w:pPr>
      <w:r>
        <w:t xml:space="preserve">This Seminar Presentation Slides document serves as a roadmap for stakeholders involved in the development of Uzbekistan Tashkent. Let us collaborate to build a robotic future that benefits the entire nation.</w:t>
      </w:r>
    </w:p>
    <w:bookmarkEnd w:id="28"/>
    <w:bookmarkStart w:id="29" w:name="qa-and-discussion"/>
    <w:p>
      <w:pPr>
        <w:pStyle w:val="Heading2"/>
      </w:pPr>
      <w:r>
        <w:t xml:space="preserve">Q&amp;A and Discussion</w:t>
      </w:r>
    </w:p>
    <w:p>
      <w:pPr>
        <w:pStyle w:val="FirstParagraph"/>
      </w:pPr>
      <w:r>
        <w:rPr>
          <w:bCs/>
          <w:b/>
        </w:rPr>
        <w:t xml:space="preserve">Floor Open for Questions</w:t>
      </w:r>
    </w:p>
    <w:p>
      <w:pPr>
        <w:pStyle w:val="BodyText"/>
      </w:pPr>
      <w:r>
        <w:t xml:space="preserve">We invite you to discuss how we can further tailor Robotics Engineer training programs to the specific needs of industries located in Uzbekistan Tashkent. How can we better support the integration of AI and robotics in our local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Uzbekistan Tashkent</dc:title>
  <dc:creator/>
  <dc:language>en</dc:language>
  <cp:keywords/>
  <dcterms:created xsi:type="dcterms:W3CDTF">2026-07-29T08:03:28Z</dcterms:created>
  <dcterms:modified xsi:type="dcterms:W3CDTF">2026-07-29T08:03:28Z</dcterms:modified>
</cp:coreProperties>
</file>

<file path=docProps/custom.xml><?xml version="1.0" encoding="utf-8"?>
<Properties xmlns="http://schemas.openxmlformats.org/officeDocument/2006/custom-properties" xmlns:vt="http://schemas.openxmlformats.org/officeDocument/2006/docPropsVTypes"/>
</file>