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Turkey</w:t>
      </w:r>
      <w:r>
        <w:t xml:space="preserve"> </w:t>
      </w:r>
      <w:r>
        <w:t xml:space="preserve">Istanbul</w:t>
      </w:r>
    </w:p>
    <w:bookmarkStart w:id="28" w:name="X8f8fee5af60022e3cc22e2ba7ada002babcdfd9"/>
    <w:p>
      <w:pPr>
        <w:pStyle w:val="Heading1"/>
      </w:pPr>
      <w:r>
        <w:t xml:space="preserve">Seminar Presentation Slides: Strategic Sales Executive Roles in the Dynamic Market of Turkey Istanbul</w:t>
      </w:r>
    </w:p>
    <w:p>
      <w:pPr>
        <w:pStyle w:val="FirstParagraph"/>
      </w:pPr>
      <w:r>
        <w:t xml:space="preserve">Welcome to this comprehensive Seminar Presentation Slides document designed specifically for industry professionals, human resource managers, and business strategists. This presentation delves deep into the nuances of hiring and managing top-tier</w:t>
      </w:r>
      <w:r>
        <w:t xml:space="preserve"> </w:t>
      </w:r>
      <w:r>
        <w:rPr>
          <w:bCs/>
          <w:b/>
        </w:rPr>
        <w:t xml:space="preserve">Sales Executive</w:t>
      </w:r>
      <w:r>
        <w:t xml:space="preserve"> </w:t>
      </w:r>
      <w:r>
        <w:t xml:space="preserve">talent within the vibrant economic hub known as</w:t>
      </w:r>
      <w:r>
        <w:t xml:space="preserve"> </w:t>
      </w:r>
      <w:r>
        <w:rPr>
          <w:bCs/>
          <w:b/>
        </w:rPr>
        <w:t xml:space="preserve">Turkey Istanbul</w:t>
      </w:r>
      <w:r>
        <w:t xml:space="preserve">. Understanding the local market dynamics is crucial for success in this region.</w:t>
      </w:r>
    </w:p>
    <w:bookmarkStart w:id="20" w:name="X21b3724fed34c7c8e622f8a7ca3d631523d8240"/>
    <w:p>
      <w:pPr>
        <w:pStyle w:val="Heading2"/>
      </w:pPr>
      <w:r>
        <w:t xml:space="preserve">Slide 1: Introduction to the Market Landscape of Turkey Istanbul</w:t>
      </w:r>
    </w:p>
    <w:p>
      <w:pPr>
        <w:pStyle w:val="FirstParagraph"/>
      </w:pPr>
      <w:r>
        <w:rPr>
          <w:bCs/>
          <w:b/>
        </w:rPr>
        <w:t xml:space="preserve">Turkey Istanbul</w:t>
      </w:r>
      <w:r>
        <w:t xml:space="preserve"> </w:t>
      </w:r>
      <w:r>
        <w:t xml:space="preserve">stands as a unique bridge between Europe and Asia, both geographically and culturally. For any business looking to expand its footprint, the city offers unparalleled access to diverse markets. However, this strategic location comes with complex challenges. The local consumer behavior in</w:t>
      </w:r>
      <w:r>
        <w:t xml:space="preserve"> </w:t>
      </w:r>
      <w:r>
        <w:rPr>
          <w:bCs/>
          <w:b/>
        </w:rPr>
        <w:t xml:space="preserve">Turkey Istanbul</w:t>
      </w:r>
      <w:r>
        <w:t xml:space="preserve"> </w:t>
      </w:r>
      <w:r>
        <w:t xml:space="preserve">is driven by a blend of traditional values and rapid modernization.</w:t>
      </w:r>
    </w:p>
    <w:p>
      <w:pPr>
        <w:pStyle w:val="BodyText"/>
      </w:pPr>
      <w:r>
        <w:t xml:space="preserve">In this context, the role of the</w:t>
      </w:r>
      <w:r>
        <w:t xml:space="preserve"> </w:t>
      </w:r>
      <w:r>
        <w:rPr>
          <w:bCs/>
          <w:b/>
        </w:rPr>
        <w:t xml:space="preserve">Sales Executive</w:t>
      </w:r>
      <w:r>
        <w:t xml:space="preserve"> </w:t>
      </w:r>
      <w:r>
        <w:t xml:space="preserve">is not merely transactional; it is relational. Potential candidates must understand that success in this market requires more than just closing deals. It requires building trust (güven) and maintaining long-term relationships (ilişki yönetimi). The presentation will outline how to tailor recruitment strategies to find individuals who possess both the technical sales skills and the cultural intelligence required to thrive in</w:t>
      </w:r>
      <w:r>
        <w:t xml:space="preserve"> </w:t>
      </w:r>
      <w:r>
        <w:rPr>
          <w:bCs/>
          <w:b/>
        </w:rPr>
        <w:t xml:space="preserve">Turkey Istanbul</w:t>
      </w:r>
      <w:r>
        <w:t xml:space="preserve">.</w:t>
      </w:r>
    </w:p>
    <w:bookmarkEnd w:id="20"/>
    <w:bookmarkStart w:id="21" w:name="Xc00ee18ddce4fccf0bf9a5be2fa43c781627721"/>
    <w:p>
      <w:pPr>
        <w:pStyle w:val="Heading2"/>
      </w:pPr>
      <w:r>
        <w:t xml:space="preserve">Slide 2: Defining the Ideal Sales Executive Profile</w:t>
      </w:r>
    </w:p>
    <w:p>
      <w:pPr>
        <w:pStyle w:val="FirstParagraph"/>
      </w:pPr>
      <w:r>
        <w:t xml:space="preserve">To succeed as a</w:t>
      </w:r>
      <w:r>
        <w:t xml:space="preserve"> </w:t>
      </w:r>
      <w:r>
        <w:rPr>
          <w:bCs/>
          <w:b/>
        </w:rPr>
        <w:t xml:space="preserve">Sales Executive</w:t>
      </w:r>
      <w:r>
        <w:t xml:space="preserve"> </w:t>
      </w:r>
      <w:r>
        <w:t xml:space="preserve">in this region, one must possess a specific set of competencies. First and foremost is linguistic proficiency. While English is common in international business circles within</w:t>
      </w:r>
      <w:r>
        <w:t xml:space="preserve"> </w:t>
      </w:r>
      <w:r>
        <w:rPr>
          <w:bCs/>
          <w:b/>
        </w:rPr>
        <w:t xml:space="preserve">Turkey Istanbul</w:t>
      </w:r>
      <w:r>
        <w:t xml:space="preserve">, fluency in Turkish is non-negotiable for penetrating the mass market and building rapport with local stakeholders.</w:t>
      </w:r>
    </w:p>
    <w:p>
      <w:pPr>
        <w:pStyle w:val="BodyText"/>
      </w:pPr>
      <w:r>
        <w:t xml:space="preserve">Furthermore, the ideal candidate must demonstrate resilience. The economic landscape of</w:t>
      </w:r>
      <w:r>
        <w:t xml:space="preserve"> </w:t>
      </w:r>
      <w:r>
        <w:rPr>
          <w:bCs/>
          <w:b/>
        </w:rPr>
        <w:t xml:space="preserve">Turkey Istanbul</w:t>
      </w:r>
      <w:r>
        <w:t xml:space="preserve"> </w:t>
      </w:r>
      <w:r>
        <w:t xml:space="preserve">can be volatile. A successful</w:t>
      </w:r>
      <w:r>
        <w:t xml:space="preserve"> </w:t>
      </w:r>
      <w:r>
        <w:rPr>
          <w:bCs/>
          <w:b/>
        </w:rPr>
        <w:t xml:space="preserve">Sales Executive</w:t>
      </w:r>
      <w:r>
        <w:t xml:space="preserve"> </w:t>
      </w:r>
      <w:r>
        <w:t xml:space="preserve">must be adaptable, capable of pivoting strategies quickly in response to currency fluctuations or regulatory changes. This presentation emphasizes the need for candidates who are not only aggressive in their targets but also empathetic to the economic pressures faced by their clients.</w:t>
      </w:r>
    </w:p>
    <w:bookmarkEnd w:id="21"/>
    <w:bookmarkStart w:id="22" w:name="Xc047ebbffb2cc91c5491b5ddf2d0585edd05f3d"/>
    <w:p>
      <w:pPr>
        <w:pStyle w:val="Heading2"/>
      </w:pPr>
      <w:r>
        <w:t xml:space="preserve">Slide 3: Cultural Nuances and Business Etiquette</w:t>
      </w:r>
    </w:p>
    <w:p>
      <w:pPr>
        <w:pStyle w:val="FirstParagraph"/>
      </w:pPr>
      <w:r>
        <w:t xml:space="preserve">Negotiation styles in</w:t>
      </w:r>
      <w:r>
        <w:t xml:space="preserve"> </w:t>
      </w:r>
      <w:r>
        <w:rPr>
          <w:bCs/>
          <w:b/>
        </w:rPr>
        <w:t xml:space="preserve">Turkey Istanbul</w:t>
      </w:r>
      <w:r>
        <w:t xml:space="preserve"> </w:t>
      </w:r>
      <w:r>
        <w:t xml:space="preserve">differ significantly from Western European or American standards. In our seminar, we highlight that business in this region is highly personal. Decisions are often made based on personal connections rather than purely contractual obligations initially. Therefore, the</w:t>
      </w:r>
      <w:r>
        <w:t xml:space="preserve"> </w:t>
      </w:r>
      <w:r>
        <w:rPr>
          <w:bCs/>
          <w:b/>
        </w:rPr>
        <w:t xml:space="preserve">Sales Executive</w:t>
      </w:r>
      <w:r>
        <w:t xml:space="preserve"> </w:t>
      </w:r>
      <w:r>
        <w:t xml:space="preserve">must be prepared to invest time in social interactions, such as sharing meals or coffee before discussing business terms.</w:t>
      </w:r>
    </w:p>
    <w:p>
      <w:pPr>
        <w:pStyle w:val="BodyText"/>
      </w:pPr>
      <w:r>
        <w:rPr>
          <w:bCs/>
          <w:b/>
        </w:rPr>
        <w:t xml:space="preserve">Turkey Istanbul</w:t>
      </w:r>
      <w:r>
        <w:t xml:space="preserve"> </w:t>
      </w:r>
      <w:r>
        <w:t xml:space="preserve">is a city that never sleeps, and this energy translates into business hours. Flexibility is key. A</w:t>
      </w:r>
      <w:r>
        <w:t xml:space="preserve"> </w:t>
      </w:r>
      <w:r>
        <w:rPr>
          <w:bCs/>
          <w:b/>
        </w:rPr>
        <w:t xml:space="preserve">Sales Executive</w:t>
      </w:r>
      <w:r>
        <w:t xml:space="preserve"> </w:t>
      </w:r>
      <w:r>
        <w:t xml:space="preserve">must be available for late-night meetings or weekend engagements if required to maintain competitive advantage. Ignoring these cultural expectations can lead to missed opportunities and damaged reputations.</w:t>
      </w:r>
    </w:p>
    <w:bookmarkEnd w:id="22"/>
    <w:bookmarkStart w:id="23" w:name="slide-4-digital-transformation-in-sales"/>
    <w:p>
      <w:pPr>
        <w:pStyle w:val="Heading2"/>
      </w:pPr>
      <w:r>
        <w:t xml:space="preserve">Slide 4: Digital Transformation in Sales</w:t>
      </w:r>
    </w:p>
    <w:p>
      <w:pPr>
        <w:pStyle w:val="FirstParagraph"/>
      </w:pPr>
      <w:r>
        <w:t xml:space="preserve">The market in</w:t>
      </w:r>
      <w:r>
        <w:t xml:space="preserve"> </w:t>
      </w:r>
      <w:r>
        <w:rPr>
          <w:bCs/>
          <w:b/>
        </w:rPr>
        <w:t xml:space="preserve">Turkey Istanbul</w:t>
      </w:r>
      <w:r>
        <w:t xml:space="preserve"> </w:t>
      </w:r>
      <w:r>
        <w:t xml:space="preserve">is rapidly digitizing. With high smartphone penetration rates, digital channels are becoming as important as face-to-face interactions. The modern</w:t>
      </w:r>
      <w:r>
        <w:t xml:space="preserve"> </w:t>
      </w:r>
      <w:r>
        <w:rPr>
          <w:bCs/>
          <w:b/>
        </w:rPr>
        <w:t xml:space="preserve">Sales Executive</w:t>
      </w:r>
      <w:r>
        <w:t xml:space="preserve"> </w:t>
      </w:r>
      <w:r>
        <w:t xml:space="preserve">must be proficient in CRM software, social selling techniques, and data analytics.</w:t>
      </w:r>
    </w:p>
    <w:p>
      <w:pPr>
        <w:pStyle w:val="BodyText"/>
      </w:pPr>
      <w:r>
        <w:t xml:space="preserve">We will discuss how to leverage LinkedIn and local platforms popular in the region to generate leads. A</w:t>
      </w:r>
      <w:r>
        <w:t xml:space="preserve"> </w:t>
      </w:r>
      <w:r>
        <w:rPr>
          <w:bCs/>
          <w:b/>
        </w:rPr>
        <w:t xml:space="preserve">Sales Executive</w:t>
      </w:r>
      <w:r>
        <w:t xml:space="preserve"> </w:t>
      </w:r>
      <w:r>
        <w:t xml:space="preserve">who cannot navigate the digital landscape effectively will struggle to compete with agile startups emerging from the tech hubs of Istanbul. This slide emphasizes training programs that equip sales teams with digital literacy, ensuring they can engage with tech-savvy clients in</w:t>
      </w:r>
      <w:r>
        <w:t xml:space="preserve"> </w:t>
      </w:r>
      <w:r>
        <w:rPr>
          <w:bCs/>
          <w:b/>
        </w:rPr>
        <w:t xml:space="preserve">Turkey Istanbul</w:t>
      </w:r>
      <w:r>
        <w:t xml:space="preserve">.</w:t>
      </w:r>
    </w:p>
    <w:bookmarkEnd w:id="23"/>
    <w:bookmarkStart w:id="24" w:name="X8c4e19391c5e896f71f79e1586669ae1f1549a2"/>
    <w:p>
      <w:pPr>
        <w:pStyle w:val="Heading2"/>
      </w:pPr>
      <w:r>
        <w:t xml:space="preserve">Slide 5: Regulatory Compliance and Legal Frameworks</w:t>
      </w:r>
    </w:p>
    <w:p>
      <w:pPr>
        <w:pStyle w:val="FirstParagraph"/>
      </w:pPr>
      <w:r>
        <w:t xml:space="preserve">Sales operations in any country come with legal responsibilities, but in a complex market like</w:t>
      </w:r>
      <w:r>
        <w:t xml:space="preserve"> </w:t>
      </w:r>
      <w:r>
        <w:rPr>
          <w:bCs/>
          <w:b/>
        </w:rPr>
        <w:t xml:space="preserve">Turkey Istanbul</w:t>
      </w:r>
      <w:r>
        <w:t xml:space="preserve">, compliance is critical. The presentation will cover key aspects of Turkish labor law and commercial code that impact sales structures. For instance, commission structures must adhere to local tax regulations and minimum wage laws.</w:t>
      </w:r>
    </w:p>
    <w:p>
      <w:pPr>
        <w:pStyle w:val="BodyText"/>
      </w:pPr>
      <w:r>
        <w:t xml:space="preserve">A responsible</w:t>
      </w:r>
      <w:r>
        <w:t xml:space="preserve"> </w:t>
      </w:r>
      <w:r>
        <w:rPr>
          <w:bCs/>
          <w:b/>
        </w:rPr>
        <w:t xml:space="preserve">Sales Executive</w:t>
      </w:r>
      <w:r>
        <w:t xml:space="preserve"> </w:t>
      </w:r>
      <w:r>
        <w:t xml:space="preserve">must be aware of advertising standards, consumer protection laws, and data privacy regulations (KVKK) in Turkey. Failure to comply can result in severe penalties. Therefore, ongoing education for sales teams regarding legal updates is a mandatory component of this seminar.</w:t>
      </w:r>
    </w:p>
    <w:bookmarkEnd w:id="24"/>
    <w:bookmarkStart w:id="25" w:name="Xd02d12b53a1a063b0cdcffb8fbe9f9bc2eb3850"/>
    <w:p>
      <w:pPr>
        <w:pStyle w:val="Heading2"/>
      </w:pPr>
      <w:r>
        <w:t xml:space="preserve">Slide 6: Compensation and Incentive Structures</w:t>
      </w:r>
    </w:p>
    <w:p>
      <w:pPr>
        <w:pStyle w:val="FirstParagraph"/>
      </w:pPr>
      <w:r>
        <w:t xml:space="preserve">To attract top talent as a</w:t>
      </w:r>
      <w:r>
        <w:t xml:space="preserve"> </w:t>
      </w:r>
      <w:r>
        <w:rPr>
          <w:bCs/>
          <w:b/>
        </w:rPr>
        <w:t xml:space="preserve">Sales Executive</w:t>
      </w:r>
      <w:r>
        <w:t xml:space="preserve">, compensation packages must be competitive within the local context of</w:t>
      </w:r>
      <w:r>
        <w:t xml:space="preserve"> </w:t>
      </w:r>
      <w:r>
        <w:rPr>
          <w:bCs/>
          <w:b/>
        </w:rPr>
        <w:t xml:space="preserve">Turkey Istanbul</w:t>
      </w:r>
      <w:r>
        <w:t xml:space="preserve">. We will analyze benchmarking data for sales roles in various sectors, including retail, manufacturing, and technology.</w:t>
      </w:r>
    </w:p>
    <w:p>
      <w:pPr>
        <w:pStyle w:val="BodyText"/>
      </w:pPr>
      <w:r>
        <w:t xml:space="preserve">Inflation adjustments are a critical factor when designing incentive structures in this region. Fixed salaries may lose value quickly if not indexed correctly. Therefore, we recommend variable compensation models that reward performance heavily but provide stability through benefits such as transportation allowances and health insurance, which are highly valued by employees in</w:t>
      </w:r>
      <w:r>
        <w:t xml:space="preserve"> </w:t>
      </w:r>
      <w:r>
        <w:rPr>
          <w:bCs/>
          <w:b/>
        </w:rPr>
        <w:t xml:space="preserve">Turkey Istanbul</w:t>
      </w:r>
      <w:r>
        <w:t xml:space="preserve">.</w:t>
      </w:r>
    </w:p>
    <w:bookmarkEnd w:id="25"/>
    <w:bookmarkStart w:id="26" w:name="X09adf167a6bc5b2a4982bc73616c824c9f82269"/>
    <w:p>
      <w:pPr>
        <w:pStyle w:val="Heading2"/>
      </w:pPr>
      <w:r>
        <w:t xml:space="preserve">Slide 7: Case Studies of Success in Turkey Istanbul</w:t>
      </w:r>
    </w:p>
    <w:p>
      <w:pPr>
        <w:pStyle w:val="FirstParagraph"/>
      </w:pPr>
      <w:r>
        <w:t xml:space="preserve">This section of the presentation features real-world examples from companies that have successfully scaled their sales teams in the region. We will examine how a multinational corporation adapted its global sales strategy to fit local preferences in</w:t>
      </w:r>
      <w:r>
        <w:t xml:space="preserve"> </w:t>
      </w:r>
      <w:r>
        <w:rPr>
          <w:bCs/>
          <w:b/>
        </w:rPr>
        <w:t xml:space="preserve">Turkey Istanbul</w:t>
      </w:r>
      <w:r>
        <w:t xml:space="preserve">, resulting in a 40% increase in revenue.</w:t>
      </w:r>
    </w:p>
    <w:p>
      <w:pPr>
        <w:pStyle w:val="BodyText"/>
      </w:pPr>
      <w:r>
        <w:t xml:space="preserve">Additionally, we will look at local startups that utilized agile</w:t>
      </w:r>
      <w:r>
        <w:t xml:space="preserve"> </w:t>
      </w:r>
      <w:r>
        <w:rPr>
          <w:bCs/>
          <w:b/>
        </w:rPr>
        <w:t xml:space="preserve">Sales Executive</w:t>
      </w:r>
      <w:r>
        <w:t xml:space="preserve"> </w:t>
      </w:r>
      <w:r>
        <w:t xml:space="preserve">teams to disrupt traditional industries. These case studies provide actionable insights into how flexibility and local market knowledge can drive growth. Participants will learn how to replicate these successes by fostering a culture of empowerment within their sales departments.</w:t>
      </w:r>
    </w:p>
    <w:bookmarkEnd w:id="26"/>
    <w:bookmarkStart w:id="27" w:name="slide-8-conclusion-and-strategic-roadmap"/>
    <w:p>
      <w:pPr>
        <w:pStyle w:val="Heading2"/>
      </w:pPr>
      <w:r>
        <w:t xml:space="preserve">Slide 8: Conclusion and Strategic Roadmap</w:t>
      </w:r>
    </w:p>
    <w:p>
      <w:pPr>
        <w:pStyle w:val="FirstParagraph"/>
      </w:pPr>
      <w:r>
        <w:t xml:space="preserve">In conclusion, the role of a</w:t>
      </w:r>
      <w:r>
        <w:t xml:space="preserve"> </w:t>
      </w:r>
      <w:r>
        <w:rPr>
          <w:bCs/>
          <w:b/>
        </w:rPr>
        <w:t xml:space="preserve">Sales Executive</w:t>
      </w:r>
      <w:r>
        <w:t xml:space="preserve"> </w:t>
      </w:r>
      <w:r>
        <w:t xml:space="preserve">in this dynamic environment is multifaceted. It requires a blend of traditional sales skills, cultural intelligence, digital proficiency, and legal awareness. Companies operating in or planning to enter the market of</w:t>
      </w:r>
      <w:r>
        <w:t xml:space="preserve"> </w:t>
      </w:r>
      <w:r>
        <w:rPr>
          <w:bCs/>
          <w:b/>
        </w:rPr>
        <w:t xml:space="preserve">Turkey Istanbul</w:t>
      </w:r>
      <w:r>
        <w:t xml:space="preserve"> </w:t>
      </w:r>
      <w:r>
        <w:t xml:space="preserve">must view their sales teams as strategic assets rather than mere cost centers.</w:t>
      </w:r>
    </w:p>
    <w:p>
      <w:pPr>
        <w:pStyle w:val="BodyText"/>
      </w:pPr>
      <w:r>
        <w:t xml:space="preserve">This Seminar Presentation Slides document serves as a blueprint for building robust sales operations. By adhering to the strategies outlined, businesses can ensure they are well-positioned to capitalize on the vast opportunities available in this vibrant city. We encourage all attendees to implement these frameworks immediately, starting with a thorough audit of their current sales practices against the standards discussed herein.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Turkey Istanbul</dc:title>
  <dc:creator/>
  <dc:language>en</dc:language>
  <cp:keywords/>
  <dcterms:created xsi:type="dcterms:W3CDTF">2026-07-29T12:09:22Z</dcterms:created>
  <dcterms:modified xsi:type="dcterms:W3CDTF">2026-07-29T12:09:22Z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