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Bangladesh</w:t>
      </w:r>
      <w:r>
        <w:t xml:space="preserve"> </w:t>
      </w:r>
      <w:r>
        <w:t xml:space="preserve">Dhaka</w:t>
      </w:r>
    </w:p>
    <w:bookmarkStart w:id="28" w:name="X4ed82d391cbfbc175f0550849db25145485fd08"/>
    <w:p>
      <w:pPr>
        <w:pStyle w:val="Heading1"/>
      </w:pPr>
      <w:r>
        <w:t xml:space="preserve">Seminar Presentation Slides: Integrating Professional School Counseling in the Educational Landscape of Bangladesh Dhaka</w:t>
      </w:r>
    </w:p>
    <w:p>
      <w:pPr>
        <w:pStyle w:val="FirstParagraph"/>
      </w:pPr>
      <w:r>
        <w:t xml:space="preserve">Slide 1: Introduction and Contextual Background</w:t>
      </w:r>
    </w:p>
    <w:bookmarkStart w:id="20" w:name="Xd7d67d6f69b20826e2577ab82c9fc5d8ae36e64"/>
    <w:p>
      <w:pPr>
        <w:pStyle w:val="Heading2"/>
      </w:pPr>
      <w:r>
        <w:t xml:space="preserve">The Current State of Education in Bangladesh Dhaka</w:t>
      </w:r>
    </w:p>
    <w:p>
      <w:pPr>
        <w:pStyle w:val="FirstParagraph"/>
      </w:pPr>
      <w:r>
        <w:t xml:space="preserve">Dhaka, the bustling capital city of Bangladesh, is undergoing a rapid educational transformation. As one of the most densely populated cities in the world, it faces unique challenges regarding infrastructure, resource allocation, and student well-being. While academic excellence remains a primary goal for schools in Dhaka—from prestigious international institutions to public sector colleges—the holistic development of students has often taken a backseat.</w:t>
      </w:r>
    </w:p>
    <w:p>
      <w:pPr>
        <w:pStyle w:val="BodyText"/>
      </w:pPr>
      <w:r>
        <w:t xml:space="preserve">The traditional educational model here has been heavily exam-oriented. However, as the city modernizes and integrates more deeply into the global economy, there is an urgent need to shift focus toward student mental health, career guidance, and emotional intelligence. This presentation outlines why establishing a professional</w:t>
      </w:r>
      <w:r>
        <w:t xml:space="preserve"> </w:t>
      </w:r>
      <w:r>
        <w:t xml:space="preserve">School Counselor</w:t>
      </w:r>
      <w:r>
        <w:t xml:space="preserve"> </w:t>
      </w:r>
      <w:r>
        <w:t xml:space="preserve">role is critical within this specific geographic and cultural context.</w:t>
      </w:r>
    </w:p>
    <w:bookmarkEnd w:id="20"/>
    <w:p>
      <w:pPr>
        <w:pStyle w:val="BodyText"/>
      </w:pPr>
      <w:r>
        <w:t xml:space="preserve">Slide 2: Defining the Role of the School Counselor</w:t>
      </w:r>
    </w:p>
    <w:bookmarkStart w:id="21" w:name="beyond-academic-advising"/>
    <w:p>
      <w:pPr>
        <w:pStyle w:val="Heading2"/>
      </w:pPr>
      <w:r>
        <w:t xml:space="preserve">Beyond Academic Advising</w:t>
      </w:r>
    </w:p>
    <w:p>
      <w:pPr>
        <w:pStyle w:val="FirstParagraph"/>
      </w:pPr>
      <w:r>
        <w:t xml:space="preserve">A common misconception in Dhaka is that a counselor is merely an academic advisor or a disciplinary officer. In reality, the modern</w:t>
      </w:r>
      <w:r>
        <w:t xml:space="preserve"> </w:t>
      </w:r>
      <w:r>
        <w:t xml:space="preserve">School Counselor</w:t>
      </w:r>
      <w:r>
        <w:t xml:space="preserve"> </w:t>
      </w:r>
      <w:r>
        <w:t xml:space="preserve">serves as a multifaceted professional.</w:t>
      </w:r>
    </w:p>
    <w:p>
      <w:pPr>
        <w:numPr>
          <w:ilvl w:val="0"/>
          <w:numId w:val="1001"/>
        </w:numPr>
        <w:pStyle w:val="Compact"/>
      </w:pPr>
      <w:r>
        <w:rPr>
          <w:bCs/>
          <w:b/>
        </w:rPr>
        <w:t xml:space="preserve">Mental Health Support:</w:t>
      </w:r>
      <w:r>
        <w:t xml:space="preserve"> </w:t>
      </w:r>
      <w:r>
        <w:t xml:space="preserve">Providing confidential support for anxiety, depression, and stress-related issues prevalent among adolescents.</w:t>
      </w:r>
    </w:p>
    <w:p>
      <w:pPr>
        <w:numPr>
          <w:ilvl w:val="0"/>
          <w:numId w:val="1001"/>
        </w:numPr>
        <w:pStyle w:val="Compact"/>
      </w:pPr>
      <w:r>
        <w:rPr>
          <w:bCs/>
          <w:b/>
        </w:rPr>
        <w:t xml:space="preserve">Career Navigation:</w:t>
      </w:r>
      <w:r>
        <w:t xml:space="preserve"> Guiding students through the complex choices of HSC (Higher Secondary Certificate) streams and university admissions.</w:t>
      </w:r>
    </w:p>
    <w:p>
      <w:pPr>
        <w:numPr>
          <w:ilvl w:val="0"/>
          <w:numId w:val="1001"/>
        </w:numPr>
        <w:pStyle w:val="Compact"/>
      </w:pPr>
      <w:r>
        <w:rPr>
          <w:bCs/>
          <w:b/>
        </w:rPr>
        <w:t xml:space="preserve">Social-Emotional Learning (SEL):</w:t>
      </w:r>
      <w:r>
        <w:t xml:space="preserve"> Teaching skills such as conflict resolution, empathy, and self-regulation.</w:t>
      </w:r>
    </w:p>
    <w:bookmarkEnd w:id="21"/>
    <w:p>
      <w:pPr>
        <w:pStyle w:val="FirstParagraph"/>
      </w:pPr>
      <w:r>
        <w:t xml:space="preserve">Slide 3: The Unique Challenges of Dhaka</w:t>
      </w:r>
    </w:p>
    <w:bookmarkStart w:id="22" w:name="navigating-urban-stressors"/>
    <w:p>
      <w:pPr>
        <w:pStyle w:val="Heading2"/>
      </w:pPr>
      <w:r>
        <w:t xml:space="preserve">Navigating Urban Stressors</w:t>
      </w:r>
    </w:p>
    <w:p>
      <w:pPr>
        <w:pStyle w:val="FirstParagraph"/>
      </w:pPr>
      <w:r>
        <w:t xml:space="preserve">The city of Bangladesh Dhaka presents specific environmental and social stressors that directly impact student psychology. Traffic congestion leads to excessive commuting times, causing fatigue and reduced sleep. Overcrowded classrooms often limit individual attention from teachers.</w:t>
      </w:r>
    </w:p>
    <w:p>
      <w:pPr>
        <w:pStyle w:val="BodyText"/>
      </w:pPr>
      <w:r>
        <w:t xml:space="preserve">Furthermore, the digital divide and the sudden surge in smartphone accessibility have introduced new risks, including cyberbullying and internet addiction. A trained School Counselor is equipped to identify these emerging trends early. They act as a bridge between home and school, helping parents understand the psychological pressures their children face in this competitive urban ecosystem.</w:t>
      </w:r>
    </w:p>
    <w:bookmarkEnd w:id="22"/>
    <w:p>
      <w:pPr>
        <w:pStyle w:val="BodyText"/>
      </w:pPr>
      <w:r>
        <w:t xml:space="preserve">Slide 4: Cultural Sensitivity and Community Integration</w:t>
      </w:r>
    </w:p>
    <w:bookmarkStart w:id="23" w:name="bridging-tradition-and-modernity"/>
    <w:p>
      <w:pPr>
        <w:pStyle w:val="Heading2"/>
      </w:pPr>
      <w:r>
        <w:t xml:space="preserve">Bridging Tradition and Modernity</w:t>
      </w:r>
    </w:p>
    <w:p>
      <w:pPr>
        <w:pStyle w:val="FirstParagraph"/>
      </w:pPr>
      <w:r>
        <w:t xml:space="preserve">In Bangladesh, there is often a cultural stigma associated with seeking mental health help. Families may view emotional struggles as a lack of spiritual devotion or weak character. Therefore, the implementation of School Counselors in Dhaka must be culturally sensitive.</w:t>
      </w:r>
    </w:p>
    <w:p>
      <w:pPr>
        <w:numPr>
          <w:ilvl w:val="0"/>
          <w:numId w:val="1002"/>
        </w:numPr>
        <w:pStyle w:val="Compact"/>
      </w:pPr>
      <w:r>
        <w:rPr>
          <w:bCs/>
          <w:b/>
        </w:rPr>
        <w:t xml:space="preserve">Stigma Reduction:</w:t>
      </w:r>
      <w:r>
        <w:t xml:space="preserve"> Counselors must work to normalize conversations about mental health within the community.</w:t>
      </w:r>
    </w:p>
    <w:p>
      <w:pPr>
        <w:numPr>
          <w:ilvl w:val="0"/>
          <w:numId w:val="1002"/>
        </w:numPr>
        <w:pStyle w:val="Compact"/>
      </w:pPr>
      <w:r>
        <w:rPr>
          <w:bCs/>
          <w:b/>
        </w:rPr>
        <w:t xml:space="preserve">Parental Engagement: </w:t>
      </w:r>
      <w:r>
        <w:t xml:space="preserve">Educating parents in Dhaka about the benefits of psychological well-being for academic success.</w:t>
      </w:r>
    </w:p>
    <w:p>
      <w:pPr>
        <w:numPr>
          <w:ilvl w:val="0"/>
          <w:numId w:val="1002"/>
        </w:numPr>
        <w:pStyle w:val="Compact"/>
      </w:pPr>
      <w:r>
        <w:rPr>
          <w:bCs/>
          <w:b/>
        </w:rPr>
        <w:t xml:space="preserve">Cultural Alignment:</w:t>
      </w:r>
      <w:r>
        <w:t xml:space="preserve"> Integrating Islamic or Bengali cultural values of compassion and community support into counseling frameworks.</w:t>
      </w:r>
    </w:p>
    <w:p>
      <w:pPr>
        <w:pStyle w:val="FirstParagraph"/>
      </w:pPr>
      <w:r>
        <w:t xml:space="preserve">The counselor becomes a trusted ally, ensuring that mental health support is seen as a strength rather than a weakness in the Bangladeshi context.</w:t>
      </w:r>
    </w:p>
    <w:bookmarkEnd w:id="23"/>
    <w:p>
      <w:pPr>
        <w:pStyle w:val="BodyText"/>
      </w:pPr>
      <w:r>
        <w:t xml:space="preserve">Slide 5: Career Guidance and Future Readiness</w:t>
      </w:r>
    </w:p>
    <w:bookmarkStart w:id="24" w:name="navigating-the-job-market"/>
    <w:p>
      <w:pPr>
        <w:pStyle w:val="Heading2"/>
      </w:pPr>
      <w:r>
        <w:t xml:space="preserve">Navigating the Job Market</w:t>
      </w:r>
    </w:p>
    <w:p>
      <w:pPr>
        <w:pStyle w:val="FirstParagraph"/>
      </w:pPr>
      <w:r>
        <w:t xml:space="preserve">Bangladesh is one of the fastest-growing economies in South Asia. However, there is a mismatch between university graduates and market needs. In Dhaka, students often choose majors based on parental pressure or societal prestige rather than aptitude or interest.</w:t>
      </w:r>
    </w:p>
    <w:p>
      <w:pPr>
        <w:pStyle w:val="BodyText"/>
      </w:pPr>
      <w:r>
        <w:t xml:space="preserve">The School Counselor plays a pivotal role in career counseling. By utilizing psychometric testing and labor market data, counselors can help students from various schools across Bangladesh Dhaka make informed decisions about their higher education. This reduces dropout rates in university programs and ensures that the future workforce is skilled, satisfied, and productive.</w:t>
      </w:r>
    </w:p>
    <w:bookmarkEnd w:id="24"/>
    <w:p>
      <w:pPr>
        <w:pStyle w:val="BodyText"/>
      </w:pPr>
      <w:r>
        <w:t xml:space="preserve">Slide 6: Implementation Strategies for Schools</w:t>
      </w:r>
    </w:p>
    <w:bookmarkStart w:id="25" w:name="building-a-framework-in-dhaka"/>
    <w:p>
      <w:pPr>
        <w:pStyle w:val="Heading2"/>
      </w:pPr>
      <w:r>
        <w:t xml:space="preserve">Building a Framework in Dhaka</w:t>
      </w:r>
    </w:p>
    <w:p>
      <w:pPr>
        <w:pStyle w:val="FirstParagraph"/>
      </w:pPr>
      <w:r>
        <w:t xml:space="preserve">To successfully integrate the School Counselor into the education system, several steps must be taken:</w:t>
      </w:r>
    </w:p>
    <w:p>
      <w:pPr>
        <w:numPr>
          <w:ilvl w:val="0"/>
          <w:numId w:val="1003"/>
        </w:numPr>
        <w:pStyle w:val="Compact"/>
      </w:pPr>
      <w:r>
        <w:rPr>
          <w:bCs/>
          <w:b/>
        </w:rPr>
        <w:t xml:space="preserve">Certification and Training: </w:t>
      </w:r>
      <w:r>
        <w:t xml:space="preserve">Mandating that counselors hold recognized degrees in counseling psychology or social work.</w:t>
      </w:r>
    </w:p>
    <w:p>
      <w:pPr>
        <w:numPr>
          <w:ilvl w:val="0"/>
          <w:numId w:val="1003"/>
        </w:numPr>
        <w:pStyle w:val="Compact"/>
      </w:pPr>
      <w:r>
        <w:rPr>
          <w:bCs/>
          <w:b/>
        </w:rPr>
        <w:t xml:space="preserve">Dedicated Space: </w:t>
      </w:r>
      <w:r>
        <w:t xml:space="preserve">Schools in Dhaka must allocate private, safe spaces for confidential sessions.</w:t>
      </w:r>
    </w:p>
    <w:p>
      <w:pPr>
        <w:numPr>
          <w:ilvl w:val="0"/>
          <w:numId w:val="1003"/>
        </w:numPr>
        <w:pStyle w:val="Compact"/>
      </w:pPr>
      <w:r>
        <w:rPr>
          <w:bCs/>
          <w:b/>
        </w:rPr>
        <w:t xml:space="preserve">Integration with Curriculum: </w:t>
      </w:r>
      <w:r>
        <w:t xml:space="preserve">Making SEL (Social-Emotional Learning) a part of the regular timetable, not just an add-on.</w:t>
      </w:r>
    </w:p>
    <w:p>
      <w:pPr>
        <w:numPr>
          <w:ilvl w:val="0"/>
          <w:numId w:val="1003"/>
        </w:numPr>
        <w:pStyle w:val="Compact"/>
      </w:pPr>
      <w:r>
        <w:rPr>
          <w:bCs/>
          <w:b/>
        </w:rPr>
        <w:t xml:space="preserve">Crisis Intervention Protocols: </w:t>
      </w:r>
      <w:r>
        <w:t xml:space="preserve">Establishing clear procedures for handling emergencies such as suicide risks or severe bullying.</w:t>
      </w:r>
    </w:p>
    <w:p>
      <w:pPr>
        <w:pStyle w:val="FirstParagraph"/>
      </w:pPr>
      <w:r>
        <w:t xml:space="preserve">This structural change requires commitment from school boards and government bodies to prioritize holistic education over rote memorization.</w:t>
      </w:r>
    </w:p>
    <w:bookmarkEnd w:id="25"/>
    <w:p>
      <w:pPr>
        <w:pStyle w:val="BodyText"/>
      </w:pPr>
      <w:r>
        <w:t xml:space="preserve">Slide 7: The Impact on Academic Performance</w:t>
      </w:r>
    </w:p>
    <w:bookmarkStart w:id="26" w:name="data-driven-benefits"/>
    <w:p>
      <w:pPr>
        <w:pStyle w:val="Heading2"/>
      </w:pPr>
      <w:r>
        <w:t xml:space="preserve">Data-Driven Benefits</w:t>
      </w:r>
    </w:p>
    <w:p>
      <w:pPr>
        <w:pStyle w:val="FirstParagraph"/>
      </w:pPr>
      <w:r>
        <w:t xml:space="preserve">Preliminary studies and global data suggest that schools with active counseling programs see improvements in attendance, retention, and academic achievement. In the context of Bangladesh Dhaka, where dropout rates can be high due to economic pressures or academic failure, counselors provide a safety net.</w:t>
      </w:r>
    </w:p>
    <w:p>
      <w:pPr>
        <w:pStyle w:val="BodyText"/>
      </w:pPr>
      <w:r>
        <w:t xml:space="preserve">By addressing underlying emotional issues—such as family conflict or low self-esteem—counselors help students regain focus on their studies. This creates a positive feedback loop: better mental health leads to better grades, which in turn boosts confidence and further enhances well-being.</w:t>
      </w:r>
    </w:p>
    <w:bookmarkEnd w:id="26"/>
    <w:p>
      <w:pPr>
        <w:pStyle w:val="BodyText"/>
      </w:pPr>
      <w:r>
        <w:t xml:space="preserve">Slide 8: Conclusion and Call to Action</w:t>
      </w:r>
    </w:p>
    <w:bookmarkStart w:id="27" w:name="a-vision-for-the-future"/>
    <w:p>
      <w:pPr>
        <w:pStyle w:val="Heading2"/>
      </w:pPr>
      <w:r>
        <w:t xml:space="preserve">A Vision for the Future</w:t>
      </w:r>
    </w:p>
    <w:p>
      <w:pPr>
        <w:pStyle w:val="FirstParagraph"/>
      </w:pPr>
      <w:r>
        <w:t xml:space="preserve">The integration of professional School Counselors in schools across Bangladesh Dhaka is not just an educational upgrade; it is a social imperative. As we move toward a more progressive society, we must recognize that the mind of a student is as important to nurture as their intellect.</w:t>
      </w:r>
    </w:p>
    <w:p>
      <w:pPr>
        <w:numPr>
          <w:ilvl w:val="0"/>
          <w:numId w:val="1004"/>
        </w:numPr>
        <w:pStyle w:val="Compact"/>
      </w:pPr>
      <w:r>
        <w:rPr>
          <w:bCs/>
          <w:b/>
        </w:rPr>
        <w:t xml:space="preserve">For Administrators:</w:t>
      </w:r>
      <w:r>
        <w:t xml:space="preserve"> Prioritize hiring qualified counselors.</w:t>
      </w:r>
    </w:p>
    <w:p>
      <w:pPr>
        <w:numPr>
          <w:ilvl w:val="0"/>
          <w:numId w:val="1004"/>
        </w:numPr>
        <w:pStyle w:val="Compact"/>
      </w:pPr>
      <w:r>
        <w:rPr>
          <w:bCs/>
          <w:b/>
        </w:rPr>
        <w:t xml:space="preserve">For Policymakers:</w:t>
      </w:r>
      <w:r>
        <w:t xml:space="preserve"> Develop national standards for school counseling services in Bangladesh Dhaka.</w:t>
      </w:r>
    </w:p>
    <w:p>
      <w:pPr>
        <w:numPr>
          <w:ilvl w:val="0"/>
          <w:numId w:val="1004"/>
        </w:numPr>
        <w:pStyle w:val="Compact"/>
      </w:pPr>
      <w:r>
        <w:rPr>
          <w:bCs/>
          <w:b/>
        </w:rPr>
        <w:t xml:space="preserve">For Parents and Community: </w:t>
      </w:r>
      <w:r>
        <w:t xml:space="preserve">Support mental health initiatives without stigma.</w:t>
      </w:r>
    </w:p>
    <w:p>
      <w:pPr>
        <w:pStyle w:val="FirstParagraph"/>
      </w:pPr>
      <w:r>
        <w:t xml:space="preserve">The future of our youth depends on a supportive environment. Let us build schools that care for the heart as well as the mind, ensuring a brighter, healthier future for Bangladesh Dhaka.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School Counselor in Bangladesh Dhaka</dc:title>
  <dc:creator/>
  <dc:language>en</dc:language>
  <cp:keywords/>
  <dcterms:created xsi:type="dcterms:W3CDTF">2026-07-29T20:34:45Z</dcterms:created>
  <dcterms:modified xsi:type="dcterms:W3CDTF">2026-07-29T20:34:45Z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