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Vancouver</w:t>
      </w:r>
    </w:p>
    <w:bookmarkStart w:id="28" w:name="X5dab4697b6666484501b994de67de857ac22f62"/>
    <w:p>
      <w:pPr>
        <w:pStyle w:val="Heading1"/>
      </w:pPr>
      <w:r>
        <w:t xml:space="preserve">Seminar Presentation Slides</w:t>
      </w:r>
      <w:r>
        <w:br/>
      </w:r>
      <w:r>
        <w:t xml:space="preserve">The Role of the School Counselor in Canada Vancouver</w:t>
      </w:r>
    </w:p>
    <w:bookmarkStart w:id="20" w:name="slide-1-introduction-and-context"/>
    <w:p>
      <w:pPr>
        <w:pStyle w:val="Heading2"/>
      </w:pPr>
      <w:r>
        <w:t xml:space="preserve">Slide 1: Introduction and Context</w:t>
      </w:r>
    </w:p>
    <w:p>
      <w:pPr>
        <w:pStyle w:val="FirstParagraph"/>
      </w:pPr>
      <w:r>
        <w:rPr>
          <w:bCs/>
          <w:b/>
        </w:rPr>
        <w:t xml:space="preserve">Welcome and Objective:</w:t>
      </w:r>
    </w:p>
    <w:p>
      <w:pPr>
        <w:pStyle w:val="BodyText"/>
      </w:pPr>
      <w:r>
        <w:t xml:space="preserve">This Seminar Presentation Slides document outlines the critical, evolving role of the School Counselor within the specific educational landscape of Canada Vancouver. As we navigate the post-pandemic educational environment, understanding how counselors support holistic student development is paramount.</w:t>
      </w:r>
    </w:p>
    <w:p>
      <w:pPr>
        <w:pStyle w:val="BodyText"/>
      </w:pPr>
      <w:r>
        <w:rPr>
          <w:bCs/>
          <w:b/>
        </w:rPr>
        <w:t xml:space="preserve">Key Focus:</w:t>
      </w:r>
      <w:r>
        <w:t xml:space="preserve"> </w:t>
      </w:r>
      <w:r>
        <w:t xml:space="preserve">This presentation specifically addresses how School Counselor services are adapted to meet the unique cultural, demographic, and academic demands of students in Canada Vancouver. We will explore collaborative models with parents and community stakeholders to ensure equitable mental health support.</w:t>
      </w:r>
    </w:p>
    <w:bookmarkEnd w:id="20"/>
    <w:bookmarkStart w:id="21" w:name="X0eae6362b1b79998b29249e1b9642885d911749"/>
    <w:p>
      <w:pPr>
        <w:pStyle w:val="Heading2"/>
      </w:pPr>
      <w:r>
        <w:t xml:space="preserve">Slide 2: The Canadian Educational Framework</w:t>
      </w:r>
    </w:p>
    <w:p>
      <w:pPr>
        <w:pStyle w:val="FirstParagraph"/>
      </w:pPr>
      <w:r>
        <w:rPr>
          <w:bCs/>
          <w:b/>
        </w:rPr>
        <w:t xml:space="preserve">National Standards vs. Provincial Implementation:</w:t>
      </w:r>
    </w:p>
    <w:p>
      <w:pPr>
        <w:pStyle w:val="BodyText"/>
      </w:pPr>
      <w:r>
        <w:t xml:space="preserve">In Canada, education is under provincial jurisdiction. Therefore, the role of the School Counselor varies by province. However, the British Columbia Ministry of Education provides a framework that emphasizes student success and well-being.</w:t>
      </w:r>
    </w:p>
    <w:p>
      <w:pPr>
        <w:numPr>
          <w:ilvl w:val="0"/>
          <w:numId w:val="1001"/>
        </w:numPr>
        <w:pStyle w:val="Compact"/>
      </w:pPr>
      <w:r>
        <w:rPr>
          <w:bCs/>
          <w:b/>
        </w:rPr>
        <w:t xml:space="preserve">Diverse Student Body:</w:t>
      </w:r>
      <w:r>
        <w:t xml:space="preserve"> </w:t>
      </w:r>
      <w:r>
        <w:t xml:space="preserve">Schools in Canada Vancouver serve one of the most diverse populations in North America. Counselors must be culturally competent professionals capable of addressing issues related to immigration, language barriers, and acculturation stress.</w:t>
      </w:r>
    </w:p>
    <w:p>
      <w:pPr>
        <w:numPr>
          <w:ilvl w:val="0"/>
          <w:numId w:val="1001"/>
        </w:numPr>
        <w:pStyle w:val="Compact"/>
      </w:pPr>
      <w:r>
        <w:rPr>
          <w:bCs/>
          <w:b/>
        </w:rPr>
        <w:t xml:space="preserve">Holistic Approach:</w:t>
      </w:r>
      <w:r>
        <w:t xml:space="preserve"> </w:t>
      </w:r>
      <w:r>
        <w:t xml:space="preserve">The Canadian model prioritizes "whole child" development. This means the School Counselor is not just a crisis manager but a proactive architect of student achievement through academic planning, career exploration, and personal/social skill building.</w:t>
      </w:r>
    </w:p>
    <w:bookmarkEnd w:id="21"/>
    <w:bookmarkStart w:id="22" w:name="X225a506ce8660ec67af23f7b61f2caf5cf9f680"/>
    <w:p>
      <w:pPr>
        <w:pStyle w:val="Heading2"/>
      </w:pPr>
      <w:r>
        <w:t xml:space="preserve">Slide 3: The Unique Context of Canada Vancouver</w:t>
      </w:r>
    </w:p>
    <w:p>
      <w:pPr>
        <w:pStyle w:val="FirstParagraph"/>
      </w:pPr>
      <w:r>
        <w:rPr>
          <w:bCs/>
          <w:b/>
        </w:rPr>
        <w:t xml:space="preserve">Socio-Economic and Cultural Factors:</w:t>
      </w:r>
    </w:p>
    <w:p>
      <w:pPr>
        <w:pStyle w:val="BodyText"/>
      </w:pPr>
      <w:r>
        <w:t xml:space="preserve">Vancouver is a hub for international students and new immigrants. Consequently, the School Counselor plays a pivotal role in bridging gaps between home cultures and the Canadian school system.</w:t>
      </w:r>
    </w:p>
    <w:p>
      <w:pPr>
        <w:numPr>
          <w:ilvl w:val="0"/>
          <w:numId w:val="1002"/>
        </w:numPr>
        <w:pStyle w:val="Compact"/>
      </w:pPr>
      <w:r>
        <w:rPr>
          <w:bCs/>
          <w:b/>
        </w:rPr>
        <w:t xml:space="preserve">Mental Health Crisis:</w:t>
      </w:r>
      <w:r>
        <w:t xml:space="preserve"> </w:t>
      </w:r>
      <w:r>
        <w:t xml:space="preserve">Youth anxiety and depression rates have risen significantly post-2020. In Canada Vancouver, where housing instability affects many families, the School Counselor often acts as a primary triage point for mental health concerns.</w:t>
      </w:r>
    </w:p>
    <w:p>
      <w:pPr>
        <w:numPr>
          <w:ilvl w:val="0"/>
          <w:numId w:val="1002"/>
        </w:numPr>
        <w:pStyle w:val="Compact"/>
      </w:pPr>
      <w:r>
        <w:rPr>
          <w:bCs/>
          <w:b/>
        </w:rPr>
        <w:t xml:space="preserve">Cultural Sensitivity:</w:t>
      </w:r>
      <w:r>
        <w:t xml:space="preserve"> </w:t>
      </w:r>
      <w:r>
        <w:t xml:space="preserve">Effective counseling in this region requires deep knowledge of Asian, Indigenous, and South Asian cultural nuances. A generic approach is insufficient; the School Counselor must tailor interventions to respect family hierarchies and communication styles prevalent in various communities within Canada Vancouver.</w:t>
      </w:r>
    </w:p>
    <w:bookmarkEnd w:id="22"/>
    <w:bookmarkStart w:id="23" w:name="Xf3da010c9bbdd6ca243ecf9cc0812d24a77ac60"/>
    <w:p>
      <w:pPr>
        <w:pStyle w:val="Heading2"/>
      </w:pPr>
      <w:r>
        <w:t xml:space="preserve">Slide 4: Core Responsibilities of the School Counselor</w:t>
      </w:r>
    </w:p>
    <w:p>
      <w:pPr>
        <w:pStyle w:val="FirstParagraph"/>
      </w:pPr>
      <w:r>
        <w:rPr>
          <w:bCs/>
          <w:b/>
        </w:rPr>
        <w:t xml:space="preserve">The ASCA National Model Adapted Locally:</w:t>
      </w:r>
    </w:p>
    <w:p>
      <w:pPr>
        <w:pStyle w:val="BodyText"/>
      </w:pPr>
      <w:r>
        <w:t xml:space="preserve">School Counselors in Canada Vancouver utilize a data-driven approach to deliver comprehensive programs. Their core responsibilities include:</w:t>
      </w:r>
    </w:p>
    <w:p>
      <w:pPr>
        <w:numPr>
          <w:ilvl w:val="0"/>
          <w:numId w:val="1003"/>
        </w:numPr>
        <w:pStyle w:val="Compact"/>
      </w:pPr>
      <w:r>
        <w:rPr>
          <w:bCs/>
          <w:b/>
        </w:rPr>
        <w:t xml:space="preserve">Academic Achievement:</w:t>
      </w:r>
      <w:r>
        <w:t xml:space="preserve"> </w:t>
      </w:r>
      <w:r>
        <w:t xml:space="preserve">Providing learning strategies, goal-setting workshops, and post-secondary planning assistance. This is crucial for students navigating the competitive university entrance process in British Columbia.</w:t>
      </w:r>
    </w:p>
    <w:p>
      <w:pPr>
        <w:numPr>
          <w:ilvl w:val="0"/>
          <w:numId w:val="1003"/>
        </w:numPr>
        <w:pStyle w:val="Compact"/>
      </w:pPr>
      <w:r>
        <w:rPr>
          <w:bCs/>
          <w:b/>
        </w:rPr>
        <w:t xml:space="preserve">Career Development:</w:t>
      </w:r>
      <w:r>
        <w:t xml:space="preserve"> </w:t>
      </w:r>
      <w:r>
        <w:t xml:space="preserve">Connecting classroom learning to real-world careers. In a tech-heavy region like Canada Vancouver (often called "Silicon Valley North"), counselors help students identify pathways in STEM, green energy, and creative industries.</w:t>
      </w:r>
    </w:p>
    <w:p>
      <w:pPr>
        <w:numPr>
          <w:ilvl w:val="0"/>
          <w:numId w:val="1003"/>
        </w:numPr>
        <w:pStyle w:val="Compact"/>
      </w:pPr>
      <w:r>
        <w:rPr>
          <w:bCs/>
          <w:b/>
        </w:rPr>
        <w:t xml:space="preserve">Social/Emotional Learning (SEL):</w:t>
      </w:r>
      <w:r>
        <w:t xml:space="preserve"> </w:t>
      </w:r>
      <w:r>
        <w:t xml:space="preserve">Implementing curriculum-based lessons on empathy, conflict resolution, and digital citizenship. This is essential for maintaining safe school climates in densely populated urban areas.</w:t>
      </w:r>
    </w:p>
    <w:bookmarkEnd w:id="23"/>
    <w:bookmarkStart w:id="24" w:name="X4bf00eb9bf6afb6b42acf04a8c89e617185f512"/>
    <w:p>
      <w:pPr>
        <w:pStyle w:val="Heading2"/>
      </w:pPr>
      <w:r>
        <w:t xml:space="preserve">Slide 5: Collaboration with Parents and Community</w:t>
      </w:r>
    </w:p>
    <w:p>
      <w:pPr>
        <w:pStyle w:val="FirstParagraph"/>
      </w:pPr>
      <w:r>
        <w:rPr>
          <w:bCs/>
          <w:b/>
        </w:rPr>
        <w:t xml:space="preserve">Bridging the Gap:</w:t>
      </w:r>
    </w:p>
    <w:p>
      <w:pPr>
        <w:pStyle w:val="BodyText"/>
      </w:pPr>
      <w:r>
        <w:t xml:space="preserve">In many communities within Canada Vancouver, parents may feel alienated by the Western educational structure. The School Counselor serves as a cultural broker.</w:t>
      </w:r>
    </w:p>
    <w:p>
      <w:pPr>
        <w:numPr>
          <w:ilvl w:val="0"/>
          <w:numId w:val="1004"/>
        </w:numPr>
        <w:pStyle w:val="Compact"/>
      </w:pPr>
      <w:r>
        <w:rPr>
          <w:bCs/>
          <w:b/>
        </w:rPr>
        <w:t xml:space="preserve">Educating Parents:</w:t>
      </w:r>
      <w:r>
        <w:t xml:space="preserve"> </w:t>
      </w:r>
      <w:r>
        <w:t xml:space="preserve">Counselors host workshops to explain the Canadian grading system, behavioral expectations, and mental health resources available through provincial services like Child and Family Services.</w:t>
      </w:r>
    </w:p>
    <w:p>
      <w:pPr>
        <w:numPr>
          <w:ilvl w:val="0"/>
          <w:numId w:val="1004"/>
        </w:numPr>
        <w:pStyle w:val="Compact"/>
      </w:pPr>
      <w:r>
        <w:rPr>
          <w:bCs/>
          <w:b/>
        </w:rPr>
        <w:t xml:space="preserve">Navigating Bureaucracy:</w:t>
      </w:r>
      <w:r>
        <w:t xml:space="preserve"> </w:t>
      </w:r>
      <w:r>
        <w:t xml:space="preserve">For families new to Canada Vancouver, accessing healthcare or special education supports (IEPs) can be daunting. The School Counselor facilitates these referrals, ensuring that vulnerable students do not fall through the cracks of the system.</w:t>
      </w:r>
    </w:p>
    <w:p>
      <w:pPr>
        <w:numPr>
          <w:ilvl w:val="0"/>
          <w:numId w:val="1004"/>
        </w:numPr>
        <w:pStyle w:val="Compact"/>
      </w:pPr>
      <w:r>
        <w:rPr>
          <w:bCs/>
          <w:b/>
        </w:rPr>
        <w:t xml:space="preserve">Partnerships:</w:t>
      </w:r>
      <w:r>
        <w:t xml:space="preserve"> </w:t>
      </w:r>
      <w:r>
        <w:t xml:space="preserve">Establishing strong links with local non-profits, Indigenous community centers, and youth organizations to provide wraparound services.</w:t>
      </w:r>
    </w:p>
    <w:bookmarkEnd w:id="24"/>
    <w:bookmarkStart w:id="25" w:name="X1caf89639f11fd5cde2588feae4577b8559d81e"/>
    <w:p>
      <w:pPr>
        <w:pStyle w:val="Heading2"/>
      </w:pPr>
      <w:r>
        <w:t xml:space="preserve">Slide 6: Addressing Indigenous Reconciliation</w:t>
      </w:r>
    </w:p>
    <w:p>
      <w:pPr>
        <w:pStyle w:val="FirstParagraph"/>
      </w:pPr>
      <w:r>
        <w:rPr>
          <w:bCs/>
          <w:b/>
        </w:rPr>
        <w:t xml:space="preserve">A Critical Mandate:</w:t>
      </w:r>
    </w:p>
    <w:p>
      <w:pPr>
        <w:pStyle w:val="BodyText"/>
      </w:pPr>
      <w:r>
        <w:t xml:space="preserve">No discussion of education in Canada Vancouver is complete without addressing Truth and Reconciliation. The School Counselor has a professional and ethical obligation to integrate Indigenous ways of knowing into their practice.</w:t>
      </w:r>
    </w:p>
    <w:p>
      <w:pPr>
        <w:numPr>
          <w:ilvl w:val="0"/>
          <w:numId w:val="1005"/>
        </w:numPr>
        <w:pStyle w:val="Compact"/>
      </w:pPr>
      <w:r>
        <w:rPr>
          <w:bCs/>
          <w:b/>
        </w:rPr>
        <w:t xml:space="preserve">Cultural Safety:</w:t>
      </w:r>
      <w:r>
        <w:t xml:space="preserve"> </w:t>
      </w:r>
      <w:r>
        <w:t xml:space="preserve">Ensuring that school environments are welcoming for First Nations, Métis, and Inuit students. This involves recognizing intergenerational trauma caused by the residential school system.</w:t>
      </w:r>
    </w:p>
    <w:p>
      <w:pPr>
        <w:numPr>
          <w:ilvl w:val="0"/>
          <w:numId w:val="1005"/>
        </w:numPr>
        <w:pStyle w:val="Compact"/>
      </w:pPr>
      <w:r>
        <w:t xml:space="preserve">Inclusive Practices:</w:t>
      </w:r>
    </w:p>
    <w:bookmarkEnd w:id="25"/>
    <w:bookmarkStart w:id="26" w:name="slide-7-challenges-and-future-directions"/>
    <w:p>
      <w:pPr>
        <w:pStyle w:val="Heading2"/>
      </w:pPr>
      <w:r>
        <w:t xml:space="preserve">Slide 7: Challenges and Future Directions</w:t>
      </w:r>
    </w:p>
    <w:p>
      <w:pPr>
        <w:pStyle w:val="FirstParagraph"/>
      </w:pPr>
      <w:r>
        <w:rPr>
          <w:bCs/>
          <w:b/>
        </w:rPr>
        <w:t xml:space="preserve">Navigating Systemic Barriers:</w:t>
      </w:r>
    </w:p>
    <w:p>
      <w:pPr>
        <w:pStyle w:val="BodyText"/>
      </w:pPr>
      <w:r>
        <w:rPr>
          <w:bCs/>
          <w:b/>
        </w:rPr>
        <w:t xml:space="preserve">Caseload Ratios:</w:t>
      </w:r>
    </w:p>
    <w:p>
      <w:pPr>
        <w:pStyle w:val="BodyText"/>
      </w:pPr>
      <w:r>
        <w:t xml:space="preserve">A persistent challenge in Canada Vancouver is the high student-to-counselor ratio. Ideally, ratios should be 250:1, but many schools operate with higher numbers due to budget constraints. This impacts the ability of any given School Counselor to provide individualized attention.</w:t>
      </w:r>
    </w:p>
    <w:p>
      <w:pPr>
        <w:pStyle w:val="BodyText"/>
      </w:pPr>
      <w:r>
        <w:rPr>
          <w:bCs/>
          <w:b/>
        </w:rPr>
        <w:t xml:space="preserve">Digital Literacy:</w:t>
      </w:r>
    </w:p>
    <w:p>
      <w:pPr>
        <w:pStyle w:val="BodyText"/>
      </w:pPr>
      <w:r>
        <w:t xml:space="preserve">The future of counseling involves hybrid models. As technology permeates daily life in Canada Vancouver, counselors must be adept at utilizing tele-counseling platforms while maintaining ethical boundaries and data privacy standards set by Canadian law.</w:t>
      </w:r>
    </w:p>
    <w:p>
      <w:pPr>
        <w:pStyle w:val="BodyText"/>
      </w:pPr>
      <w:r>
        <w:rPr>
          <w:bCs/>
          <w:b/>
        </w:rPr>
        <w:t xml:space="preserve">Action Item:</w:t>
      </w:r>
      <w:r>
        <w:t xml:space="preserve"> </w:t>
      </w:r>
      <w:r>
        <w:t xml:space="preserve">We must advocate for increased government funding to reduce ratios and provide ongoing professional development in trauma-informed care and anti-racist practices for all School Counselor staff.</w:t>
      </w:r>
    </w:p>
    <w:bookmarkEnd w:id="26"/>
    <w:bookmarkStart w:id="27" w:name="slide-8-conclusion-and-call-to-action"/>
    <w:p>
      <w:pPr>
        <w:pStyle w:val="Heading2"/>
      </w:pPr>
      <w:r>
        <w:t xml:space="preserve">Slide 8: Conclusion and Call to Action</w:t>
      </w:r>
    </w:p>
    <w:p>
      <w:pPr>
        <w:pStyle w:val="FirstParagraph"/>
      </w:pPr>
      <w:r>
        <w:rPr>
          <w:bCs/>
          <w:b/>
        </w:rPr>
        <w:t xml:space="preserve">Synthesizing the Role:</w:t>
      </w:r>
    </w:p>
    <w:p>
      <w:pPr>
        <w:pStyle w:val="BodyText"/>
      </w:pPr>
      <w:r>
        <w:t xml:space="preserve">The School Counselor in Canada Vancouver is more than an administrator; they are a vital agent of change. They address the complex interplay of academic pressure, mental health struggles, and cultural identity faced by students today.</w:t>
      </w:r>
    </w:p>
    <w:p>
      <w:pPr>
        <w:numPr>
          <w:ilvl w:val="0"/>
          <w:numId w:val="1006"/>
        </w:numPr>
        <w:pStyle w:val="Compact"/>
      </w:pPr>
      <w:r>
        <w:rPr>
          <w:bCs/>
          <w:b/>
        </w:rPr>
        <w:t xml:space="preserve">Sustainability:</w:t>
      </w:r>
      <w:r>
        <w:t xml:space="preserve"> </w:t>
      </w:r>
      <w:r>
        <w:t xml:space="preserve">By fostering resilience in students, counselors contribute to the long-term social sustainability of our communities in Canada Vancouver.</w:t>
      </w:r>
    </w:p>
    <w:p>
      <w:pPr>
        <w:numPr>
          <w:ilvl w:val="0"/>
          <w:numId w:val="1006"/>
        </w:numPr>
        <w:pStyle w:val="Compact"/>
      </w:pPr>
      <w:r>
        <w:rPr>
          <w:bCs/>
          <w:b/>
        </w:rPr>
        <w:t xml:space="preserve">Equity:</w:t>
      </w:r>
      <w:r>
        <w:t xml:space="preserve"> </w:t>
      </w:r>
      <w:r>
        <w:t xml:space="preserve">They ensure that every child, regardless of background or ability, has access to the support they need to thrive.</w:t>
      </w:r>
    </w:p>
    <w:p>
      <w:pPr>
        <w:pStyle w:val="FirstParagraph"/>
      </w:pPr>
      <w:r>
        <w:rPr>
          <w:bCs/>
          <w:b/>
        </w:rPr>
        <w:t xml:space="preserve">Final Thought:</w:t>
      </w:r>
    </w:p>
    <w:p>
      <w:pPr>
        <w:pStyle w:val="BodyText"/>
      </w:pPr>
      <w:r>
        <w:t xml:space="preserve">We call upon administrators, policymakers, and parents in Canada Vancouver to recognize the School Counselor as an essential educational partner. Investing in their training and resources is not just a cost; it is an investment in the future leadership and well-being of our province.</w:t>
      </w:r>
    </w:p>
    <w:p>
      <w:pPr>
        <w:pStyle w:val="BodyText"/>
      </w:pPr>
      <w:r>
        <w:rPr>
          <w:iCs/>
          <w:i/>
        </w:rPr>
        <w:t xml:space="preserve">Thank you for your attention. Questions?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Canada Vancouver</dc:title>
  <dc:creator/>
  <dc:language>en</dc:language>
  <cp:keywords/>
  <dcterms:created xsi:type="dcterms:W3CDTF">2026-07-29T12:07:11Z</dcterms:created>
  <dcterms:modified xsi:type="dcterms:W3CDTF">2026-07-29T12:07:11Z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