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26" w:name="Xc36335200ce37968f97d64bbbd84f9c0a104c23"/>
    <w:p>
      <w:pPr>
        <w:pStyle w:val="Heading1"/>
      </w:pPr>
      <w:r>
        <w:t xml:space="preserve">Seminar Presentation Slides: Integrating School Counselor Services in the Educational Landscape of Germany Frankfurt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 </w:t>
      </w:r>
      <w:r>
        <w:t xml:space="preserve">This document serves as a comprehensive set of Seminar Presentation Slides designed for educators, administrators, and policy stakeholders within Germany Frankfurt. It addresses the critical need for professional psychological support systems in modern schools.</w:t>
      </w:r>
    </w:p>
    <w:p>
      <w:r>
        <w:pict>
          <v:rect style="width:0;height:1.5pt" o:hralign="center" o:hrstd="t" o:hr="t"/>
        </w:pict>
      </w:r>
    </w:p>
    <w:bookmarkStart w:id="21" w:name="slide-1-title-and-introduction"/>
    <w:p>
      <w:pPr>
        <w:pStyle w:val="Heading2"/>
      </w:pPr>
      <w:r>
        <w:t xml:space="preserve">Slide 1: Title and Introduction</w:t>
      </w:r>
    </w:p>
    <w:bookmarkStart w:id="20" w:name="Xca9538aca60f26707d7c26c92cb5534c0bf5391"/>
    <w:p>
      <w:pPr>
        <w:pStyle w:val="Heading3"/>
      </w:pPr>
      <w:r>
        <w:t xml:space="preserve">The Modern School Counselor: A Vital Asset for Schools in Germany Frankfurt</w:t>
      </w:r>
    </w:p>
    <w:p>
      <w:pPr>
        <w:pStyle w:val="FirstParagraph"/>
      </w:pPr>
      <w:r>
        <w:rPr>
          <w:bCs/>
          <w:b/>
        </w:rPr>
        <w:t xml:space="preserve">Welcome and Context: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Focus:</w:t>
      </w:r>
      <w:r>
        <w:t xml:space="preserve"> </w:t>
      </w:r>
      <w:r>
        <w:t xml:space="preserve">This presentation outlines the strategic implementation of school counseling services.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Mission Statement:</w:t>
      </w:r>
      <w:r>
        <w:t xml:space="preserve">"To foster holistic student development through professional guidance, crisis intervention, and academic support."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Vision for Germany Frankfurt:</w:t>
      </w:r>
      <w:r>
        <w:t xml:space="preserve">Aims to establish a standardized yet flexible model of counseling that respects local traditions while embracing modern psychological methodologies.</w:t>
      </w:r>
    </w:p>
    <w:bookmarkEnd w:id="20"/>
    <w:p>
      <w:r>
        <w:pict>
          <v:rect style="width:0;height:1.5pt" o:hralign="center" o:hrstd="t" o:hr="t"/>
        </w:pict>
      </w:r>
    </w:p>
    <w:bookmarkEnd w:id="21"/>
    <w:bookmarkStart w:id="23" w:name="Xe1507d39bbd9bd827aded47848c0f90253e9789"/>
    <w:p>
      <w:pPr>
        <w:pStyle w:val="Heading2"/>
      </w:pPr>
      <w:r>
        <w:t xml:space="preserve">Slide 2: The Educational Context in Germany Frankfurt</w:t>
      </w:r>
    </w:p>
    <w:bookmarkStart w:id="22" w:name="Xe44c26a2831d5094f6f7c4421209b3d67d61568"/>
    <w:p>
      <w:pPr>
        <w:pStyle w:val="Heading3"/>
      </w:pPr>
      <w:r>
        <w:t xml:space="preserve">Navigating the Unique Landscape of German Education</w:t>
      </w:r>
    </w:p>
    <w:p>
      <w:pPr>
        <w:pStyle w:val="FirstParagraph"/>
      </w:pPr>
      <w:r>
        <w:rPr>
          <w:bCs/>
          <w:b/>
        </w:rPr>
        <w:t xml:space="preserve">The Challenge:</w:t>
      </w:r>
    </w:p>
    <w:p>
      <w:pPr>
        <w:numPr>
          <w:ilvl w:val="0"/>
          <w:numId w:val="1002"/>
        </w:numPr>
        <w:pStyle w:val="Compact"/>
      </w:pPr>
      <w:r>
        <w:t xml:space="preserve">Schools in Germany operate under federal state jurisdiction (Hessen), which influences curricular and structural decisions.</w:t>
      </w:r>
    </w:p>
    <w:p>
      <w:pPr>
        <w:numPr>
          <w:ilvl w:val="0"/>
          <w:numId w:val="1002"/>
        </w:numPr>
        <w:pStyle w:val="Compact"/>
      </w:pPr>
      <w:r>
        <w:t xml:space="preserve">In a metropolitan hub like Germany Frankfurt, schools are characterized by significant diversity. The student population includes children from numerous cultural backgrounds, varying socioeconomic statuses, and diverse linguistic abilities.</w:t>
      </w:r>
    </w:p>
    <w:p>
      <w:pPr>
        <w:pStyle w:val="FirstParagraph"/>
      </w:pPr>
      <w:r>
        <w:rPr>
          <w:bCs/>
          <w:b/>
        </w:rPr>
        <w:t xml:space="preserve">The Gap:</w:t>
      </w:r>
    </w:p>
    <w:p>
      <w:pPr>
        <w:numPr>
          <w:ilvl w:val="0"/>
          <w:numId w:val="1003"/>
        </w:numPr>
        <w:pStyle w:val="Compact"/>
      </w:pPr>
      <w:r>
        <w:t xml:space="preserve">Traditional teacher training focuses heavily on subject mastery (Mathematics, History, Sciences) rather than psychological intervention.</w:t>
      </w:r>
    </w:p>
    <w:p>
      <w:pPr>
        <w:numPr>
          <w:ilvl w:val="0"/>
          <w:numId w:val="1003"/>
        </w:numPr>
        <w:pStyle w:val="Compact"/>
      </w:pPr>
      <w:r>
        <w:t xml:space="preserve">This creates a gap where social-emotional learning needs often go unaddressed by classroom teachers alone.</w:t>
      </w:r>
    </w:p>
    <w:bookmarkEnd w:id="22"/>
    <w:p>
      <w:r>
        <w:pict>
          <v:rect style="width:0;height:1.5pt" o:hralign="center" o:hrstd="t" o:hr="t"/>
        </w:pict>
      </w:r>
    </w:p>
    <w:bookmarkEnd w:id="23"/>
    <w:bookmarkStart w:id="25" w:name="Xd72c11ca832dc3a5dcfa2389503f84cb410673a"/>
    <w:p>
      <w:pPr>
        <w:pStyle w:val="Heading2"/>
      </w:pPr>
      <w:r>
        <w:t xml:space="preserve">Slide 3: Defining the School Counselor Role</w:t>
      </w:r>
    </w:p>
    <w:bookmarkStart w:id="24" w:name="X444595c7c320eae4d6fcbde4a873329f5ffd0f6"/>
    <w:p>
      <w:pPr>
        <w:pStyle w:val="Heading3"/>
      </w:pPr>
      <w:r>
        <w:t xml:space="preserve">Beyond Administrative Duties: A Holistic Approach</w:t>
      </w:r>
    </w:p>
    <w:p>
      <w:pPr>
        <w:pStyle w:val="FirstParagraph"/>
      </w:pPr>
      <w:r>
        <w:rPr>
          <w:bCs/>
          <w:b/>
        </w:rPr>
        <w:t xml:space="preserve">The Core Functions of a School Counselor:</w:t>
      </w:r>
    </w:p>
    <w:p>
      <w:pPr>
        <w:pStyle w:val="BodyText"/>
      </w:pPr>
      <w:r>
        <w:rPr>
          <w:bCs/>
          <w:b/>
        </w:rPr>
        <w:t xml:space="preserve">Academic Counseling:</w:t>
      </w:r>
    </w:p>
    <w:p>
      <w:pPr>
        <w:numPr>
          <w:ilvl w:val="0"/>
          <w:numId w:val="1004"/>
        </w:numPr>
        <w:pStyle w:val="Compact"/>
      </w:pPr>
      <w:r>
        <w:t xml:space="preserve">Guiding students through the complex German school system, including decisions regarding Gymnasium, Realschule, or Gesamtschule tracks.</w:t>
      </w:r>
    </w:p>
    <w:p>
      <w:pPr>
        <w:numPr>
          <w:ilvl w:val="0"/>
          <w:numId w:val="1004"/>
        </w:numPr>
        <w:pStyle w:val="Compact"/>
      </w:pPr>
      <w:r>
        <w:t xml:space="preserve">SAT-1 (Central leaving certificate) preparation support and university application guidance.</w:t>
      </w:r>
    </w:p>
    <w:p>
      <w:pPr>
        <w:pStyle w:val="FirstParagraph"/>
      </w:pPr>
      <w:r>
        <w:rPr>
          <w:bCs/>
          <w:b/>
        </w:rPr>
        <w:t xml:space="preserve">Social-Emotional Learning (SEL):</w:t>
      </w:r>
    </w:p>
    <w:p>
      <w:pPr>
        <w:numPr>
          <w:ilvl w:val="0"/>
          <w:numId w:val="1005"/>
        </w:numPr>
        <w:pStyle w:val="Compact"/>
      </w:pPr>
      <w:r>
        <w:t xml:space="preserve">Fostering resilience, empathy, and conflict resolution skills among students.</w:t>
      </w:r>
    </w:p>
    <w:p>
      <w:pPr>
        <w:numPr>
          <w:ilvl w:val="0"/>
          <w:numId w:val="1005"/>
        </w:numPr>
        <w:pStyle w:val="Compact"/>
      </w:pPr>
      <w:r>
        <w:t xml:space="preserve">Mitigating bullying and fostering an inclusive classroom environment.</w:t>
      </w:r>
    </w:p>
    <w:p>
      <w:pPr>
        <w:pStyle w:val="FirstParagraph"/>
      </w:pPr>
      <w:r>
        <w:rPr>
          <w:bCs/>
          <w:b/>
        </w:rPr>
        <w:t xml:space="preserve">Career Guidance:</w:t>
      </w:r>
    </w:p>
    <w:bookmarkEnd w:id="24"/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School Counselor in Germany Frankfurt</dc:title>
  <dc:creator/>
  <dc:language>en</dc:language>
  <cp:keywords/>
  <dcterms:created xsi:type="dcterms:W3CDTF">2026-07-29T16:08:11Z</dcterms:created>
  <dcterms:modified xsi:type="dcterms:W3CDTF">2026-07-29T16:08:11Z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