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seminar-presentation-slides"/>
    <w:p>
      <w:pPr>
        <w:pStyle w:val="Heading1"/>
      </w:pPr>
      <w:r>
        <w:t xml:space="preserve">Seminar Presentation Slides:</w:t>
      </w:r>
    </w:p>
    <w:p>
      <w:pPr>
        <w:pStyle w:val="FirstParagraph"/>
      </w:pPr>
      <w:r>
        <w:t xml:space="preserve">Navigating the Complex Educational Landscape as a School Counselor in Malaysia Kuala Lumpur</w:t>
      </w:r>
    </w:p>
    <w:bookmarkEnd w:id="20"/>
    <w:bookmarkStart w:id="21" w:name="section"/>
    <w:p>
      <w:pPr>
        <w:pStyle w:val="Heading2"/>
      </w:pPr>
    </w:p>
    <w:p>
      <w:pPr>
        <w:numPr>
          <w:ilvl w:val="0"/>
          <w:numId w:val="1001"/>
        </w:numPr>
        <w:pStyle w:val="Compact"/>
      </w:pPr>
      <w:r>
        <w:t xml:space="preserve">Welcome to this comprehensive seminar focused on the critical role of School Counselors.</w:t>
      </w:r>
    </w:p>
    <w:p>
      <w:pPr>
        <w:numPr>
          <w:ilvl w:val="0"/>
          <w:numId w:val="1001"/>
        </w:numPr>
        <w:pStyle w:val="Compact"/>
      </w:pPr>
      <w:r>
        <w:t xml:space="preserve">This presentation is specifically tailored for educators, administrators, and policymakers within Malaysia Kuala Lumpur.</w:t>
      </w:r>
    </w:p>
    <w:p>
      <w:pPr>
        <w:numPr>
          <w:ilvl w:val="0"/>
          <w:numId w:val="1001"/>
        </w:numPr>
        <w:pStyle w:val="Compact"/>
      </w:pPr>
      <w:r>
        <w:t xml:space="preserve">The context of Malaysia Kuala Lumpur presents unique demographic, cultural, and academic challenges that require specialized counseling approaches.</w:t>
      </w:r>
    </w:p>
    <w:bookmarkEnd w:id="21"/>
    <w:bookmarkStart w:id="22" w:name="section-1"/>
    <w:p>
      <w:pPr>
        <w:pStyle w:val="Heading2"/>
      </w:pPr>
    </w:p>
    <w:p>
      <w:pPr>
        <w:pStyle w:val="FirstParagraph"/>
      </w:pPr>
      <w:r>
        <w:t xml:space="preserve">Malaysia Kuala Lumpur stands as the economic and educational hub of the nation. It is a melting pot of cultures, including Malay, Chinese, Indian, and indigenous populations.</w:t>
      </w:r>
    </w:p>
    <w:p>
      <w:pPr>
        <w:pStyle w:val="BodyText"/>
      </w:pPr>
      <w:r>
        <w:t xml:space="preserve">Schools here are diverse, ranging from international institutions to government vernacular schools (Sekolah Kebangsaan) and religious national-type schools (Sekolah Jenis Kebangsaan).</w:t>
      </w:r>
    </w:p>
    <w:p>
      <w:pPr>
        <w:pStyle w:val="BodyText"/>
      </w:pPr>
      <w:r>
        <w:t xml:space="preserve">The competitive nature of the academic environment in Malaysia Kuala Lumpur creates significant pressure on students.</w:t>
      </w:r>
    </w:p>
    <w:bookmarkEnd w:id="22"/>
    <w:bookmarkStart w:id="23" w:name="section-2"/>
    <w:p>
      <w:pPr>
        <w:pStyle w:val="Heading2"/>
      </w:pPr>
    </w:p>
    <w:p>
      <w:pPr>
        <w:pStyle w:val="FirstParagraph"/>
      </w:pPr>
      <w:r>
        <w:t xml:space="preserve">In the context of Malaysia Kuala Lumpur, a School Counselor is not merely an advisor for academic scheduling. The role has evolved into a holistic support system.</w:t>
      </w:r>
    </w:p>
    <w:p>
      <w:pPr>
        <w:pStyle w:val="BodyText"/>
      </w:pPr>
      <w:r>
        <w:t xml:space="preserve">A competent School Counselor integrates mental health support with career guidance and social-emotional learning.</w:t>
      </w:r>
    </w:p>
    <w:p>
      <w:pPr>
        <w:pStyle w:val="BodyText"/>
      </w:pPr>
      <w:r>
        <w:t xml:space="preserve">The goal is to foster resilience in students who navigate the rapid urbanization and societal changes characteristic of Malaysia Kuala Lumpur.</w:t>
      </w:r>
    </w:p>
    <w:bookmarkEnd w:id="23"/>
    <w:bookmarkStart w:id="24" w:name="section-3"/>
    <w:p>
      <w:pPr>
        <w:pStyle w:val="Heading2"/>
      </w:pP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Academic Pressure:</w:t>
      </w:r>
      <w:r>
        <w:t xml:space="preserve"> </w:t>
      </w:r>
      <w:r>
        <w:t xml:space="preserve">High-stakes examinations (such as UPSR, PT3, and SPM) create anxiety. In Malaysia Kuala Lumpur, the competition for top university placements is fierce.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Identity:</w:t>
      </w:r>
      <w:r>
        <w:t xml:space="preserve"> </w:t>
      </w:r>
      <w:r>
        <w:t xml:space="preserve">Students often struggle to balance traditional cultural values with modern global influences.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Distress:</w:t>
      </w:r>
      <w:r>
        <w:t xml:space="preserve"> </w:t>
      </w:r>
      <w:r>
        <w:t xml:space="preserve">The high penetration of technology in Malaysia Kuala Lumpur exposes students to cyberbullying and social media addiction, requiring proactive counseling interventions.</w:t>
      </w:r>
    </w:p>
    <w:bookmarkEnd w:id="24"/>
    <w:bookmarkStart w:id="25" w:name="section-4"/>
    <w:p>
      <w:pPr>
        <w:pStyle w:val="Heading2"/>
      </w:pP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Mental Health Intervention:</w:t>
      </w:r>
      <w:r>
        <w:t xml:space="preserve"> </w:t>
      </w:r>
      <w:r>
        <w:t xml:space="preserve">School Counselors must be trained to identify signs of depression and anxiety. Given the stigma surrounding mental health in parts of Malaysia, counselors play a pivotal role in normalization and early intervention.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Career Guidance:</w:t>
      </w:r>
      <w:r>
        <w:t xml:space="preserve"> </w:t>
      </w:r>
      <w:r>
        <w:t xml:space="preserve">With the dynamic job market in Malaysia Kuala Lumpur’s financial district, counselors help students align their secondary education choices with future career prospects.</w:t>
      </w:r>
    </w:p>
    <w:bookmarkEnd w:id="25"/>
    <w:bookmarkStart w:id="26" w:name="section-5"/>
    <w:p>
      <w:pPr>
        <w:pStyle w:val="Heading2"/>
      </w:pPr>
    </w:p>
    <w:p>
      <w:pPr>
        <w:pStyle w:val="FirstParagraph"/>
      </w:pPr>
      <w:r>
        <w:t xml:space="preserve">Serving as a School Counselor in Malaysia Kuala Lumpur requires high levels of cultural intelligence.</w:t>
      </w:r>
    </w:p>
    <w:p>
      <w:pPr>
        <w:pStyle w:val="BodyText"/>
      </w:pPr>
      <w:r>
        <w:t xml:space="preserve">Counselors must navigate multi-religious environments with respect and understanding.</w:t>
      </w:r>
    </w:p>
    <w:p>
      <w:pPr>
        <w:pStyle w:val="BodyText"/>
      </w:pPr>
      <w:r>
        <w:t xml:space="preserve">Multilingual abilities (Bahasa Malaysia, English, Mandarin, Tamil) are often essential for effective communication with parents and students across different communities in the capital city.</w:t>
      </w:r>
    </w:p>
    <w:bookmarkEnd w:id="26"/>
    <w:bookmarkStart w:id="27" w:name="section-6"/>
    <w:p>
      <w:pPr>
        <w:pStyle w:val="Heading2"/>
      </w:pP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Parental Engagement:</w:t>
      </w:r>
      <w:r>
        <w:t xml:space="preserve"> </w:t>
      </w:r>
      <w:r>
        <w:t xml:space="preserve">In Malaysia Kuala Lumpur, parental involvement is high but can sometimes be overprotective or overly demanding. Counselors act as mediators between school expectations and family aspirations.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Administration:</w:t>
      </w:r>
    </w:p>
    <w:bookmarkEnd w:id="27"/>
    <w:bookmarkStart w:id="28" w:name="section-7"/>
    <w:p>
      <w:pPr>
        <w:pStyle w:val="Heading2"/>
      </w:pPr>
    </w:p>
    <w:p>
      <w:pPr>
        <w:pStyle w:val="FirstParagraph"/>
      </w:pPr>
      <w:r>
        <w:t xml:space="preserve">The future of the School Counselor in Malaysia Kuala Lumpur lies in proactive rather than reactive support.</w:t>
      </w:r>
    </w:p>
    <w:p>
      <w:pPr>
        <w:pStyle w:val="BodyText"/>
      </w:pPr>
      <w:r>
        <w:t xml:space="preserve">This includes integrating digital mental health tools and expanding community outreach programs.</w:t>
      </w:r>
    </w:p>
    <w:p>
      <w:pPr>
        <w:pStyle w:val="BodyText"/>
      </w:pPr>
      <w:r>
        <w:t xml:space="preserve">Continuous professional development is crucial to keep pace with evolving psychological research and educational standards in the region.</w:t>
      </w:r>
    </w:p>
    <w:bookmarkEnd w:id="28"/>
    <w:p>
      <w:pPr>
        <w:pStyle w:val="BodyText"/>
      </w:pPr>
      <w:r>
        <w:t xml:space="preserve">© 2023 Seminar Series on Educational Support Systems. All rights reserved. Focus Area: Malaysia Kuala Lumpur.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School Counselor in Malaysia Kuala Lumpur</dc:title>
  <dc:creator/>
  <dc:language>en</dc:language>
  <cp:keywords/>
  <dcterms:created xsi:type="dcterms:W3CDTF">2026-07-29T21:10:15Z</dcterms:created>
  <dcterms:modified xsi:type="dcterms:W3CDTF">2026-07-29T21:10:15Z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