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1" w:name="seminar-presentation-slides"/>
    <w:p>
      <w:pPr>
        <w:pStyle w:val="Heading1"/>
      </w:pPr>
      <w:r>
        <w:t xml:space="preserve">Seminar Presentation Slides</w:t>
      </w:r>
    </w:p>
    <w:bookmarkStart w:id="20" w:name="title-slide"/>
    <w:p>
      <w:pPr>
        <w:pStyle w:val="Heading2"/>
      </w:pPr>
      <w:r>
        <w:t xml:space="preserve">Title Slide</w:t>
      </w:r>
    </w:p>
    <w:p>
      <w:pPr>
        <w:pStyle w:val="FirstParagraph"/>
      </w:pPr>
      <w:r>
        <w:t xml:space="preserve">The Strategic Role of the School Counselor in Sudan Khartoum: Navigating Challenges and Building Resilience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To outline the critical necessity of professional school counseling within the educational framework of Sudan Khartoum, addressing post-conflict recovery, academic pressure, and holistic student development.</w:t>
      </w:r>
    </w:p>
    <w:bookmarkEnd w:id="20"/>
    <w:bookmarkStart w:id="21" w:name="X79abbea95d1710d64e9de92af9647a7328f780f"/>
    <w:p>
      <w:pPr>
        <w:pStyle w:val="Heading2"/>
      </w:pPr>
      <w:r>
        <w:t xml:space="preserve">Slide 1: Introduction to School Counseling in Sudan Khartoum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The education sector in Sudan Khartoum is undergoing significant transformation. However, the focus has historically been heavily weighted toward academic rigor and infrastructure reconstruction.</w:t>
      </w:r>
    </w:p>
    <w:p>
      <w:pPr>
        <w:numPr>
          <w:ilvl w:val="0"/>
          <w:numId w:val="1001"/>
        </w:numPr>
        <w:pStyle w:val="Compact"/>
      </w:pPr>
      <w:r>
        <w:t xml:space="preserve">Sudan Khartoum serves as the capital and a major hub for higher learning in Sudan.</w:t>
      </w:r>
    </w:p>
    <w:p>
      <w:pPr>
        <w:numPr>
          <w:ilvl w:val="0"/>
          <w:numId w:val="1001"/>
        </w:numPr>
        <w:pStyle w:val="Compact"/>
      </w:pPr>
      <w:r>
        <w:t xml:space="preserve">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represents a vital but often under-resourced component of the student support system.</w:t>
      </w:r>
    </w:p>
    <w:p>
      <w:pPr>
        <w:numPr>
          <w:ilvl w:val="0"/>
          <w:numId w:val="1001"/>
        </w:numPr>
        <w:pStyle w:val="Compact"/>
      </w:pPr>
      <w:r>
        <w:t xml:space="preserve">This seminar aims to redefine the perception of school counselors from mere administrators to essential psychological architects of student success in Sudan Khartoum.</w:t>
      </w:r>
    </w:p>
    <w:bookmarkEnd w:id="21"/>
    <w:bookmarkStart w:id="22" w:name="Xf563a91d30a24ff9666a41fa136241c204b67f7"/>
    <w:p>
      <w:pPr>
        <w:pStyle w:val="Heading2"/>
      </w:pPr>
      <w:r>
        <w:t xml:space="preserve">Slide 2: The Current Landscape in Sudan Khartoum</w:t>
      </w:r>
    </w:p>
    <w:p>
      <w:pPr>
        <w:pStyle w:val="FirstParagraph"/>
      </w:pPr>
      <w:r>
        <w:rPr>
          <w:bCs/>
          <w:b/>
        </w:rPr>
        <w:t xml:space="preserve">Educational Environment:</w:t>
      </w:r>
      <w:r>
        <w:t xml:space="preserve">In recent years, schools across Sudan Khartoum have faced unprecedented disruptions due to political instability and conflict.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Displacement:</w:t>
      </w:r>
      <w:r>
        <w:t xml:space="preserve">A significant number of students in Sudan Khartoum are internally displaced or have returned from refugee contexts, carrying complex trauma.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Resource Scarcity:</w:t>
      </w:r>
      <w:r>
        <w:t xml:space="preserve">Schools often operate with limited resources, placing additional mental health burdens on teachers who lack specialized training.</w:t>
      </w:r>
    </w:p>
    <w:p>
      <w:pPr>
        <w:numPr>
          <w:ilvl w:val="0"/>
          <w:numId w:val="1002"/>
        </w:numPr>
        <w:pStyle w:val="Compact"/>
      </w:pPr>
      <w:r>
        <w:t xml:space="preserve">The role of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in Sudan Khartoum is not just about career guidance but is fundamentally about crisis intervention and stabilization.</w:t>
      </w:r>
    </w:p>
    <w:bookmarkEnd w:id="22"/>
    <w:bookmarkStart w:id="23" w:name="X7032d4141ce790f3e7ecc222462db170afa40cf"/>
    <w:p>
      <w:pPr>
        <w:pStyle w:val="Heading2"/>
      </w:pPr>
      <w:r>
        <w:t xml:space="preserve">Slide 3: Core Responsibilities of the School Counselor</w:t>
      </w:r>
    </w:p>
    <w:p>
      <w:pPr>
        <w:pStyle w:val="FirstParagraph"/>
      </w:pPr>
      <w:r>
        <w:rPr>
          <w:bCs/>
          <w:b/>
        </w:rPr>
        <w:t xml:space="preserve">Beyond Academic Advising:</w:t>
      </w:r>
      <w:r>
        <w:t xml:space="preserve">The traditional view of a counselor in Sudan Khartoum needs to expand to include comprehensive mental health support.</w:t>
      </w:r>
    </w:p>
    <w:p>
      <w:pPr>
        <w:numPr>
          <w:ilvl w:val="0"/>
          <w:numId w:val="1003"/>
        </w:numPr>
        <w:pStyle w:val="Compact"/>
      </w:pPr>
      <w:r>
        <w:t xml:space="preserve">Mental Health First Aid: Identifying signs of anxiety, depression, and PTSD among students affected by regional conflicts.</w:t>
      </w:r>
    </w:p>
    <w:p>
      <w:pPr>
        <w:numPr>
          <w:ilvl w:val="0"/>
          <w:numId w:val="1003"/>
        </w:numPr>
        <w:pStyle w:val="Compact"/>
      </w:pPr>
      <w:r>
        <w:t xml:space="preserve">Academic Advocacy: Helping students navigate interrupted schooling records and reintegration into the formal education system in Sudan Khartoum.</w:t>
      </w:r>
    </w:p>
    <w:bookmarkEnd w:id="23"/>
    <w:bookmarkStart w:id="24" w:name="slide-4-addressing-trauma-and-resilience"/>
    <w:p>
      <w:pPr>
        <w:pStyle w:val="Heading2"/>
      </w:pPr>
      <w:r>
        <w:t xml:space="preserve">Slide 4: Addressing Trauma and Resilience</w:t>
      </w:r>
    </w:p>
    <w:p>
      <w:pPr>
        <w:pStyle w:val="FirstParagraph"/>
      </w:pPr>
      <w:r>
        <w:rPr>
          <w:bCs/>
          <w:b/>
        </w:rPr>
        <w:t xml:space="preserve">Trauma-Informed Care:</w:t>
      </w:r>
      <w:r>
        <w:t xml:space="preserve">In the context of Sudan Khartoum,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must adopt a trauma-informed approach.</w:t>
      </w:r>
    </w:p>
    <w:p>
      <w:pPr>
        <w:numPr>
          <w:ilvl w:val="0"/>
          <w:numId w:val="1004"/>
        </w:numPr>
        <w:pStyle w:val="Compact"/>
      </w:pPr>
      <w:r>
        <w:t xml:space="preserve">Creating safe spaces within schools where students feel secure enough to express fears related to their experiences in Sudan Khartoum.</w:t>
      </w:r>
    </w:p>
    <w:p>
      <w:pPr>
        <w:numPr>
          <w:ilvl w:val="0"/>
          <w:numId w:val="1004"/>
        </w:numPr>
        <w:pStyle w:val="Compact"/>
      </w:pPr>
      <w:r>
        <w:t xml:space="preserve">Fostering resilience through group therapy sessions that emphasize community bonding, which is central to Sudanese culture.</w:t>
      </w:r>
    </w:p>
    <w:bookmarkEnd w:id="24"/>
    <w:bookmarkStart w:id="25" w:name="X42a70acd25d7786e0d2172bb98ea171db167390"/>
    <w:p>
      <w:pPr>
        <w:pStyle w:val="Heading2"/>
      </w:pPr>
      <w:r>
        <w:t xml:space="preserve">Slide 5: The Cultural Context of Counseling</w:t>
      </w:r>
    </w:p>
    <w:p>
      <w:pPr>
        <w:pStyle w:val="FirstParagraph"/>
      </w:pPr>
      <w:r>
        <w:rPr>
          <w:bCs/>
          <w:b/>
        </w:rPr>
        <w:t xml:space="preserve">Culturally Responsive Practice:</w:t>
      </w:r>
      <w:r>
        <w:t xml:space="preserve">The effectiveness of a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in Sudan Khartoum depends on their understanding of local cultural norms.</w:t>
      </w:r>
    </w:p>
    <w:p>
      <w:pPr>
        <w:numPr>
          <w:ilvl w:val="0"/>
          <w:numId w:val="1005"/>
        </w:numPr>
        <w:pStyle w:val="Compact"/>
      </w:pPr>
      <w:r>
        <w:t xml:space="preserve">Navigating familial structures: In Sudanese society, family decisions often impact educational choices. The counselor must engage parents and guardians effectively.</w:t>
      </w:r>
    </w:p>
    <w:p>
      <w:pPr>
        <w:numPr>
          <w:ilvl w:val="0"/>
          <w:numId w:val="1005"/>
        </w:numPr>
        <w:pStyle w:val="Compact"/>
      </w:pPr>
      <w:r>
        <w:t xml:space="preserve">Bridging the gap between traditional values and modern psychological concepts in the schools of Sudan Khartoum.</w:t>
      </w:r>
    </w:p>
    <w:bookmarkEnd w:id="25"/>
    <w:bookmarkStart w:id="26" w:name="X5822eacc4e95859afce55b34c9e605846f0888f"/>
    <w:p>
      <w:pPr>
        <w:pStyle w:val="Heading2"/>
      </w:pPr>
      <w:r>
        <w:t xml:space="preserve">Slide 6: Challenges Facing School Counselors</w:t>
      </w:r>
    </w:p>
    <w:p>
      <w:pPr>
        <w:pStyle w:val="FirstParagraph"/>
      </w:pPr>
      <w:r>
        <w:rPr>
          <w:bCs/>
          <w:b/>
        </w:rPr>
        <w:t xml:space="preserve">Systemic Hurdles:</w:t>
      </w:r>
      <w:r>
        <w:t xml:space="preserve">The implementation of professional counseling in Sudan Khartoum faces distinct barriers.</w:t>
      </w:r>
    </w:p>
    <w:p>
      <w:pPr>
        <w:numPr>
          <w:ilvl w:val="0"/>
          <w:numId w:val="1006"/>
        </w:numPr>
        <w:pStyle w:val="Compact"/>
      </w:pPr>
      <w:r>
        <w:t xml:space="preserve">Lack of standardized training programs for school counselors in Sudan Khartoum.</w:t>
      </w:r>
    </w:p>
    <w:p>
      <w:pPr>
        <w:numPr>
          <w:ilvl w:val="0"/>
          <w:numId w:val="1006"/>
        </w:numPr>
        <w:pStyle w:val="Compact"/>
      </w:pPr>
      <w:r>
        <w:t xml:space="preserve">Stigma surrounding mental health: Many families may view counseling as a sign of weakness rather than support.</w:t>
      </w:r>
    </w:p>
    <w:p>
      <w:pPr>
        <w:numPr>
          <w:ilvl w:val="0"/>
          <w:numId w:val="1006"/>
        </w:numPr>
        <w:pStyle w:val="Compact"/>
      </w:pPr>
      <w:r>
        <w:t xml:space="preserve">Budgetary constraints: Limited funding for psychological services in public schools across Sudan Khartoum.</w:t>
      </w:r>
    </w:p>
    <w:bookmarkEnd w:id="26"/>
    <w:bookmarkStart w:id="27" w:name="X387904614f18ea9eb1db7350e928839d9bc478f"/>
    <w:p>
      <w:pPr>
        <w:pStyle w:val="Heading2"/>
      </w:pPr>
      <w:r>
        <w:t xml:space="preserve">Slide 7: Proposed Solutions and Strategies</w:t>
      </w:r>
    </w:p>
    <w:p>
      <w:pPr>
        <w:pStyle w:val="FirstParagraph"/>
      </w:pPr>
      <w:r>
        <w:rPr>
          <w:bCs/>
          <w:b/>
        </w:rPr>
        <w:t xml:space="preserve">Action Plan:</w:t>
      </w:r>
      <w:r>
        <w:t xml:space="preserve">To strengthen the role of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in Sudan Khartoum, we propose several strategic interventions.</w:t>
      </w:r>
    </w:p>
    <w:p>
      <w:pPr>
        <w:numPr>
          <w:ilvl w:val="0"/>
          <w:numId w:val="1007"/>
        </w:numPr>
        <w:pStyle w:val="Compact"/>
      </w:pPr>
      <w:r>
        <w:t xml:space="preserve">Training Partnerships: Collaborate with international NGOs and local universities to provide specialized training for counselors in Sudan Khartoum.</w:t>
      </w:r>
    </w:p>
    <w:p>
      <w:pPr>
        <w:numPr>
          <w:ilvl w:val="0"/>
          <w:numId w:val="1007"/>
        </w:numPr>
        <w:pStyle w:val="Compact"/>
      </w:pPr>
      <w:r>
        <w:t xml:space="preserve">Campus-Wide Awareness: Launch campaigns to destigmatize mental health services among students and parents in Sudan Khartoum.</w:t>
      </w:r>
    </w:p>
    <w:bookmarkEnd w:id="27"/>
    <w:bookmarkStart w:id="28" w:name="slide-8-the-future-of-student-support"/>
    <w:p>
      <w:pPr>
        <w:pStyle w:val="Heading2"/>
      </w:pPr>
      <w:r>
        <w:t xml:space="preserve">Slide 8: The Future of Student Support</w:t>
      </w:r>
    </w:p>
    <w:p>
      <w:pPr>
        <w:pStyle w:val="FirstParagraph"/>
      </w:pPr>
      <w:r>
        <w:rPr>
          <w:bCs/>
          <w:b/>
        </w:rPr>
        <w:t xml:space="preserve">Vision for Sudan Khartoum:</w:t>
      </w:r>
      <w:r>
        <w:t xml:space="preserve">A sustainable model for school counseling requires long-term commitment.</w:t>
      </w:r>
    </w:p>
    <w:p>
      <w:pPr>
        <w:numPr>
          <w:ilvl w:val="0"/>
          <w:numId w:val="1008"/>
        </w:numPr>
        <w:pStyle w:val="Compact"/>
      </w:pPr>
      <w:r>
        <w:t xml:space="preserve">Incorporating social-emotional learning (SEL) into the national curriculum in Sudan Khartoum.</w:t>
      </w:r>
    </w:p>
    <w:p>
      <w:pPr>
        <w:numPr>
          <w:ilvl w:val="0"/>
          <w:numId w:val="1008"/>
        </w:numPr>
        <w:pStyle w:val="Compact"/>
      </w:pPr>
      <w:r>
        <w:t xml:space="preserve">Digital Solutions: Leveraging tele-counseling platforms to reach students in remote or unstable areas of Sudan Khartoum.</w:t>
      </w:r>
    </w:p>
    <w:bookmarkEnd w:id="28"/>
    <w:bookmarkStart w:id="29" w:name="slide-9-conclusion"/>
    <w:p>
      <w:pPr>
        <w:pStyle w:val="Heading2"/>
      </w:pPr>
      <w:r>
        <w:t xml:space="preserve">Slide 9: Conclusion</w:t>
      </w:r>
    </w:p>
    <w:p>
      <w:pPr>
        <w:pStyle w:val="FirstParagraph"/>
      </w:pPr>
      <w:r>
        <w:rPr>
          <w:bCs/>
          <w:b/>
        </w:rPr>
        <w:t xml:space="preserve">Summary:</w:t>
      </w:r>
      <w:r>
        <w:t xml:space="preserve">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is not a luxury but a necessity for the holistic development of students in Sudan Khartoum.</w:t>
      </w:r>
    </w:p>
    <w:p>
      <w:pPr>
        <w:numPr>
          <w:ilvl w:val="0"/>
          <w:numId w:val="1009"/>
        </w:numPr>
        <w:pStyle w:val="Compact"/>
      </w:pPr>
      <w:r>
        <w:t xml:space="preserve">We must recognize that academic success in Sudan Khartoum is deeply intertwined with emotional well-being.</w:t>
      </w:r>
    </w:p>
    <w:p>
      <w:pPr>
        <w:numPr>
          <w:ilvl w:val="0"/>
          <w:numId w:val="1009"/>
        </w:numPr>
        <w:pStyle w:val="Compact"/>
      </w:pPr>
      <w:r>
        <w:t xml:space="preserve">Investing in counseling infrastructure is an investment in the future stability and prosperity of Sudan Khartoum.</w:t>
      </w:r>
    </w:p>
    <w:bookmarkEnd w:id="29"/>
    <w:bookmarkStart w:id="30" w:name="slide-10-qa-and-discussion"/>
    <w:p>
      <w:pPr>
        <w:pStyle w:val="Heading2"/>
      </w:pPr>
      <w:r>
        <w:t xml:space="preserve">Slide 10: Q&amp;A and Discussion</w:t>
      </w:r>
    </w:p>
    <w:p>
      <w:pPr>
        <w:pStyle w:val="FirstParagraph"/>
      </w:pPr>
      <w:r>
        <w:rPr>
          <w:bCs/>
          <w:b/>
        </w:rPr>
        <w:t xml:space="preserve">Floor Open:</w:t>
      </w:r>
      <w:r>
        <w:t xml:space="preserve">We invite questions regarding the implementation of school counseling models specific to the unique socio-political context of Sudan Khartoum.</w:t>
      </w:r>
    </w:p>
    <w:p>
      <w:pPr>
        <w:pStyle w:val="BodyText"/>
      </w:pPr>
      <w:r>
        <w:t xml:space="preserve">Please consider how local stakeholders can collaborate to empower</w:t>
      </w:r>
      <w:r>
        <w:t xml:space="preserve"> </w:t>
      </w:r>
      <w:r>
        <w:t xml:space="preserve">School Counselors</w:t>
      </w:r>
      <w:r>
        <w:t xml:space="preserve"> </w:t>
      </w:r>
      <w:r>
        <w:t xml:space="preserve">in their communities.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Sudan Khartoum</dc:title>
  <dc:creator/>
  <dc:language>en</dc:language>
  <cp:keywords/>
  <dcterms:created xsi:type="dcterms:W3CDTF">2026-07-29T16:18:52Z</dcterms:created>
  <dcterms:modified xsi:type="dcterms:W3CDTF">2026-07-29T16:18:52Z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