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0e94c1b4b493932b69f4c3f257a8f7a749d3a0c"/>
    <w:p>
      <w:pPr>
        <w:pStyle w:val="Heading1"/>
      </w:pPr>
      <w:r>
        <w:t xml:space="preserve">Seminar Presentation Slides on the Role of School Counselors in United Kingdom Manchester</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evolving landscape of student support services within the educational sector. Today, we focus specifically on the critical role of the School Counselor within United Kingdom Manchester. As a city renowned for its rich industrial heritage, vibrant cultural diversity, and dynamic academic institutions, Manchester presents a unique microcosm for examining modern educational welfare strategies. The primary objective of this session is to elucidate how School Counselors serve as pivotal figures in fostering holistic student development.</w:t>
      </w:r>
    </w:p>
    <w:p>
      <w:pPr>
        <w:pStyle w:val="BodyText"/>
      </w:pPr>
      <w:r>
        <w:t xml:space="preserve">In recent years, the demand for mental health support in educational settings has surged globally. In United Kingdom Manchester, local authorities and school boards have recognized that academic success cannot be divorced from emotional and psychological well-being. This presentation will explore the specific duties, challenges, and strategic impacts of integrating professional School Counselor services into Manchester’s diverse school environments. We will analyze how these professionals navigate the regulatory frameworks of England while addressing the distinct socio-economic realities faced by students in this bustling metropolitan area.</w:t>
      </w:r>
    </w:p>
    <w:bookmarkEnd w:id="20"/>
    <w:bookmarkStart w:id="21" w:name="Xf2cfc5488a2a3155410dc311aec0ac7946f6379"/>
    <w:p>
      <w:pPr>
        <w:pStyle w:val="Heading2"/>
      </w:pPr>
      <w:r>
        <w:t xml:space="preserve">Slide 2: The Mandate and Legal Framework in Manchester</w:t>
      </w:r>
    </w:p>
    <w:p>
      <w:pPr>
        <w:pStyle w:val="FirstParagraph"/>
      </w:pPr>
      <w:r>
        <w:t xml:space="preserve">To understand the efficacy of a School Counselor, one must first appreciate the regulatory environment they operate within. In United Kingdom Manchester, as in the rest of England, schools are bound by strict guidelines regarding safeguarding and student welfare. The "Working Together to Safeguard Children" framework provides the statutory backdrop against which all interventions occur. Unlike teachers whose primary focus is academic instruction, a School Counselor operates under a distinct ethical code that prioritizes confidentiality and client-centered care.</w:t>
      </w:r>
    </w:p>
    <w:p>
      <w:pPr>
        <w:pStyle w:val="BodyText"/>
      </w:pPr>
      <w:r>
        <w:t xml:space="preserve">Furthermore, the Department for Education’s guidance emphasizes pastoral care as a core component of school leadership. In Manchester, this translates to Schools needing robust mechanisms to support students dealing with anxiety, bullying, family disruption, or trauma. The School Counselor acts as the expert liaison between these statutory requirements and practical day-to-day student needs. They ensure that the school complies not only with legal mandates but also exceeds them by proactively creating an inclusive environment where every child feels safe and heard.</w:t>
      </w:r>
    </w:p>
    <w:bookmarkEnd w:id="21"/>
    <w:bookmarkStart w:id="22" w:name="Xb3fb0fba977dd7de9026a9957fc0351f822572a"/>
    <w:p>
      <w:pPr>
        <w:pStyle w:val="Heading2"/>
      </w:pPr>
      <w:r>
        <w:t xml:space="preserve">Slide 3: Addressing Socio-Economic Disparities</w:t>
      </w:r>
    </w:p>
    <w:p>
      <w:pPr>
        <w:pStyle w:val="FirstParagraph"/>
      </w:pPr>
      <w:r>
        <w:t xml:space="preserve">A defining characteristic of United Kingdom Manchester is its stark contrast in wealth. From the affluent suburbs of Cheshire to areas facing significant deprivation, the gap is visible and impactful on educational outcomes. School Counselors in this region are uniquely positioned to address these disparities. They understand that a child’s ability to learn is often hindered by external pressures such as food insecurity, housing instability, or lack of access to healthcare.</w:t>
      </w:r>
    </w:p>
    <w:p>
      <w:pPr>
        <w:pStyle w:val="BodyText"/>
      </w:pPr>
      <w:r>
        <w:t xml:space="preserve">In Manchester, the role of the School Counselor extends beyond traditional talk therapy. They act as advocates who identify systemic barriers preventing students from thriving. By providing targeted interventions for children from lower-income households, these professionals help mitigate the effects of poverty on mental health. They collaborate with social services and local charities to ensure that vulnerable students receive comprehensive support, thereby leveling the playing field for academic achievement.</w:t>
      </w:r>
    </w:p>
    <w:bookmarkEnd w:id="22"/>
    <w:bookmarkStart w:id="23" w:name="Xbe316e67460adb08bef086b0ec41bf00f7ebf32"/>
    <w:p>
      <w:pPr>
        <w:pStyle w:val="Heading2"/>
      </w:pPr>
      <w:r>
        <w:t xml:space="preserve">Slide 4: Supporting Cultural Diversity and Inclusion</w:t>
      </w:r>
    </w:p>
    <w:p>
      <w:pPr>
        <w:pStyle w:val="FirstParagraph"/>
      </w:pPr>
      <w:r>
        <w:t xml:space="preserve">Manchester is one of the most culturally diverse cities in Europe. The student population reflects a myriad of backgrounds, languages, and traditions. Consequently, the School Counselor must possess high cultural competence to serve effectively. A generic approach to counseling often fails students who may view mental health stigma differently based on their cultural upbringing.</w:t>
      </w:r>
    </w:p>
    <w:p>
      <w:pPr>
        <w:pStyle w:val="BodyText"/>
      </w:pPr>
      <w:r>
        <w:t xml:space="preserve">In this seminar presentation context, we emphasize that a School Counselor in United Kingdom Manchester must be skilled in cross-cultural communication. They work closely with families from diverse communities to demystify the concept of counseling and ensure it is accessible. By adapting therapeutic techniques to respect cultural norms while maintaining clinical integrity, these counselors help international students and minorities navigate identity formation and belonging within the school community.</w:t>
      </w:r>
    </w:p>
    <w:bookmarkEnd w:id="23"/>
    <w:bookmarkStart w:id="24" w:name="X172d25a07d51cf856b580306f24b1ab13b72ad1"/>
    <w:p>
      <w:pPr>
        <w:pStyle w:val="Heading2"/>
      </w:pPr>
      <w:r>
        <w:t xml:space="preserve">Slide 5: The Intervention Model: Preventative vs. Reactive</w:t>
      </w:r>
    </w:p>
    <w:p>
      <w:pPr>
        <w:pStyle w:val="FirstParagraph"/>
      </w:pPr>
      <w:r>
        <w:t xml:space="preserve">A common misconception is that counseling is only reactive, occurring after a crisis. However, modern practice in Manchester prioritizes preventative measures. School Counselors implement universal programs across year groups to teach resilience, emotional regulation, and conflict resolution skills before issues escalate.</w:t>
      </w:r>
    </w:p>
    <w:p>
      <w:pPr>
        <w:pStyle w:val="BodyText"/>
      </w:pPr>
      <w:r>
        <w:t xml:space="preserve">For instance, workshops on exam stress are increasingly common in Manchester high schools prior to GCSE and A-Level seasons. These sessions normalize anxiety and provide coping mechanisms. By shifting the paradigm from crisis management to wellness promotion, the School Counselor significantly reduces the burden on emergency services and creates a calmer, more focused learning atmosphere throughout United Kingdom Manchester schools.</w:t>
      </w:r>
    </w:p>
    <w:bookmarkEnd w:id="24"/>
    <w:bookmarkStart w:id="25" w:name="X75ce077f675719336c88c33b144b7c0ee6c583c"/>
    <w:p>
      <w:pPr>
        <w:pStyle w:val="Heading2"/>
      </w:pPr>
      <w:r>
        <w:t xml:space="preserve">Slide 6: Collaboration with Multi-Agency Teams</w:t>
      </w:r>
    </w:p>
    <w:p>
      <w:pPr>
        <w:pStyle w:val="FirstParagraph"/>
      </w:pPr>
      <w:r>
        <w:t xml:space="preserve">No professional works in isolation. The efficacy of a School Counselor is largely determined by their ability to collaborate within a multi-agency framework. In Manchester, this involves regular consultation with Educational Psychologists, Special Educational Needs Coordinators (SENCOs), local NHS trust child and adolescent mental health services (CAMHS), and police liaison officers.</w:t>
      </w:r>
    </w:p>
    <w:p>
      <w:pPr>
        <w:pStyle w:val="BodyText"/>
      </w:pPr>
      <w:r>
        <w:t xml:space="preserve">This collaborative network ensures that complex cases are managed efficiently. For example, if a School Counselor identifies signs of neglect, they immediately trigger safeguarding protocols in coordination with social care. This seamless integration of services ensures that students receive timely and appropriate care without falling through the cracks of the system.</w:t>
      </w:r>
    </w:p>
    <w:bookmarkEnd w:id="25"/>
    <w:bookmarkStart w:id="26" w:name="slide-7-challenges-and-future-directions"/>
    <w:p>
      <w:pPr>
        <w:pStyle w:val="Heading2"/>
      </w:pPr>
      <w:r>
        <w:t xml:space="preserve">Slide 7: Challenges and Future Directions</w:t>
      </w:r>
    </w:p>
    <w:p>
      <w:pPr>
        <w:pStyle w:val="FirstParagraph"/>
      </w:pPr>
      <w:r>
        <w:t xml:space="preserve">Despite clear benefits, challenges remain. Funding constraints often limit the number of hours a School Counselor can spend with students. Furthermore, there is sometimes resistance from staff who view counseling as outside their remit or fear that identifying mental health issues creates more work for teachers.</w:t>
      </w:r>
    </w:p>
    <w:p>
      <w:pPr>
        <w:pStyle w:val="BodyText"/>
      </w:pPr>
      <w:r>
        <w:t xml:space="preserve">To overcome these hurdles, ongoing professional development and awareness campaigns are essential. The future for School Counselors in United Kingdom Manchester lies in increased integration into the core school budget rather than relying on external grants. As the city continues to grow, expanding training programs specific to urban challenges will be vital for maintaining high standards of care.</w:t>
      </w:r>
    </w:p>
    <w:bookmarkEnd w:id="26"/>
    <w:bookmarkStart w:id="27" w:name="slide-8-conclusion-and-key-takeaways"/>
    <w:p>
      <w:pPr>
        <w:pStyle w:val="Heading2"/>
      </w:pPr>
      <w:r>
        <w:t xml:space="preserve">Slide 8: Conclusion and Key Takeaways</w:t>
      </w:r>
    </w:p>
    <w:p>
      <w:pPr>
        <w:pStyle w:val="FirstParagraph"/>
      </w:pPr>
      <w:r>
        <w:t xml:space="preserve">In conclusion, the School Counselor is an indispensable asset to the educational ecosystem in United Kingdom Manchester. They provide essential support that bridges the gap between academic rigour and emotional well-being. By addressing socio-economic disparities, respecting cultural diversity, and collaborating across agencies, they ensure that every student has the opportunity to succeed.</w:t>
      </w:r>
    </w:p>
    <w:p>
      <w:pPr>
        <w:pStyle w:val="BodyText"/>
      </w:pPr>
      <w:r>
        <w:t xml:space="preserve">We encourage educators and policymakers in Manchester to continue investing in these roles. The impact of a dedicated School Counselor is measured not just in improved grades, but in healthier communities and happier individuals. Thank you for your attention during this seminar presentation on this vital topic.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United Kingdom Manchester</dc:title>
  <dc:creator/>
  <dc:language>en</dc:language>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