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9" w:name="X3c5b2fee238861e9c702efa707608cbc0dc4598"/>
    <w:p>
      <w:pPr>
        <w:pStyle w:val="Heading1"/>
      </w:pPr>
      <w:r>
        <w:t xml:space="preserve">Seminar Presentation Slides: The Evolving Role of the Social Worker in Colombia Medellín</w:t>
      </w:r>
    </w:p>
    <w:bookmarkStart w:id="20" w:name="welcome-and-introduction"/>
    <w:p>
      <w:pPr>
        <w:pStyle w:val="Heading2"/>
      </w:pPr>
      <w:r>
        <w:t xml:space="preserve">Welcome and Introduction</w:t>
      </w:r>
    </w:p>
    <w:p>
      <w:pPr>
        <w:pStyle w:val="FirstParagraph"/>
      </w:pPr>
      <w:r>
        <w:rPr>
          <w:bCs/>
          <w:b/>
        </w:rPr>
        <w:t xml:space="preserve">Purpose of this Seminar:</w:t>
      </w:r>
    </w:p>
    <w:p>
      <w:pPr>
        <w:numPr>
          <w:ilvl w:val="0"/>
          <w:numId w:val="1001"/>
        </w:numPr>
        <w:pStyle w:val="Compact"/>
      </w:pPr>
      <w:r>
        <w:t xml:space="preserve">• To examine the critical role of the Social Worker in addressing systemic challenges within Colombia Medellín.</w:t>
      </w:r>
    </w:p>
    <w:p>
      <w:pPr>
        <w:numPr>
          <w:ilvl w:val="0"/>
          <w:numId w:val="1001"/>
        </w:numPr>
        <w:pStyle w:val="Compact"/>
      </w:pPr>
      <w:r>
        <w:t xml:space="preserve">• To discuss how local interventions shape community resilience and social justice.</w:t>
      </w:r>
    </w:p>
    <w:bookmarkEnd w:id="20"/>
    <w:bookmarkStart w:id="21" w:name="Xb9e6af8878aa7305d84a245fc7cee3897b3c569"/>
    <w:p>
      <w:pPr>
        <w:pStyle w:val="Heading2"/>
      </w:pPr>
      <w:r>
        <w:t xml:space="preserve">The Context: Challenges in Colombia Medellín</w:t>
      </w:r>
    </w:p>
    <w:p>
      <w:pPr>
        <w:pStyle w:val="FirstParagraph"/>
      </w:pPr>
      <w:r>
        <w:rPr>
          <w:bCs/>
          <w:b/>
        </w:rPr>
        <w:t xml:space="preserve">Socioeconomic Disparities:</w:t>
      </w:r>
    </w:p>
    <w:p>
      <w:pPr>
        <w:numPr>
          <w:ilvl w:val="0"/>
          <w:numId w:val="1002"/>
        </w:numPr>
        <w:pStyle w:val="Compact"/>
      </w:pPr>
      <w:r>
        <w:t xml:space="preserve">• Colombia Medellín faces stark inequality between affluent neighborhoods and marginalized peripheries.</w:t>
      </w:r>
    </w:p>
    <w:p>
      <w:pPr>
        <w:numPr>
          <w:ilvl w:val="0"/>
          <w:numId w:val="1002"/>
        </w:numPr>
        <w:pStyle w:val="Compact"/>
      </w:pPr>
      <w:r>
        <w:t xml:space="preserve">• Urban violence, displacement, and poverty require targeted social interventions.</w:t>
      </w:r>
    </w:p>
    <w:p>
      <w:pPr>
        <w:pStyle w:val="FirstParagraph"/>
      </w:pPr>
      <w:r>
        <w:rPr>
          <w:bCs/>
          <w:b/>
        </w:rPr>
        <w:t xml:space="preserve">The Social Worker's Mandate:</w:t>
      </w:r>
    </w:p>
    <w:p>
      <w:pPr>
        <w:numPr>
          <w:ilvl w:val="0"/>
          <w:numId w:val="1003"/>
        </w:numPr>
        <w:pStyle w:val="Compact"/>
      </w:pPr>
      <w:r>
        <w:t xml:space="preserve">• Bridging gaps between vulnerable populations and state resources.</w:t>
      </w:r>
    </w:p>
    <w:p>
      <w:pPr>
        <w:numPr>
          <w:ilvl w:val="0"/>
          <w:numId w:val="1003"/>
        </w:numPr>
        <w:pStyle w:val="Compact"/>
      </w:pPr>
      <w:r>
        <w:t xml:space="preserve">• Advocating for policy changes that address structural inequities.</w:t>
      </w:r>
    </w:p>
    <w:bookmarkEnd w:id="21"/>
    <w:bookmarkStart w:id="22" w:name="the-social-worker-key-responsibilities"/>
    <w:p>
      <w:pPr>
        <w:pStyle w:val="Heading2"/>
      </w:pPr>
      <w:r>
        <w:t xml:space="preserve">The Social Worker: Key Responsibilities</w:t>
      </w:r>
    </w:p>
    <w:p>
      <w:pPr>
        <w:pStyle w:val="FirstParagraph"/>
      </w:pPr>
      <w:r>
        <w:rPr>
          <w:bCs/>
          <w:b/>
        </w:rPr>
        <w:t xml:space="preserve">Dual Focus in Colombia Medellín:</w:t>
      </w:r>
    </w:p>
    <w:p>
      <w:pPr>
        <w:numPr>
          <w:ilvl w:val="0"/>
          <w:numId w:val="1004"/>
        </w:numPr>
        <w:pStyle w:val="Compact"/>
      </w:pPr>
      <w:r>
        <w:t xml:space="preserve">• Direct Practice: Individual and family counseling, crisis intervention, and resource coordination.</w:t>
      </w:r>
    </w:p>
    <w:p>
      <w:pPr>
        <w:numPr>
          <w:ilvl w:val="0"/>
          <w:numId w:val="1004"/>
        </w:numPr>
        <w:pStyle w:val="Compact"/>
      </w:pPr>
      <w:r>
        <w:t xml:space="preserve">• Community Organizing: Mobilizing residents to advocate for their rights and access public services.</w:t>
      </w:r>
    </w:p>
    <w:p>
      <w:pPr>
        <w:pStyle w:val="FirstParagraph"/>
      </w:pPr>
      <w:r>
        <w:rPr>
          <w:bCs/>
          <w:b/>
        </w:rPr>
        <w:t xml:space="preserve">National vs. Local Dynamics:</w:t>
      </w:r>
    </w:p>
    <w:p>
      <w:pPr>
        <w:numPr>
          <w:ilvl w:val="0"/>
          <w:numId w:val="1005"/>
        </w:numPr>
        <w:pStyle w:val="Compact"/>
      </w:pPr>
      <w:r>
        <w:t xml:space="preserve">• Colombia’s national laws provide a framework, but Medellín’s urban landscape demands specialized approaches.</w:t>
      </w:r>
    </w:p>
    <w:p>
      <w:pPr>
        <w:numPr>
          <w:ilvl w:val="0"/>
          <w:numId w:val="1005"/>
        </w:numPr>
        <w:pStyle w:val="Compact"/>
      </w:pPr>
      <w:r>
        <w:t xml:space="preserve">• Social Workers must navigate complex bureaucratic systems to deliver effective aid.</w:t>
      </w:r>
    </w:p>
    <w:bookmarkEnd w:id="22"/>
    <w:bookmarkStart w:id="23" w:name="Xbfc29b5f24b367dc222f601d91df64c72adf178"/>
    <w:p>
      <w:pPr>
        <w:pStyle w:val="Heading2"/>
      </w:pPr>
      <w:r>
        <w:t xml:space="preserve">Social Worker Interventions: Success Stories</w:t>
      </w:r>
    </w:p>
    <w:p>
      <w:pPr>
        <w:pStyle w:val="FirstParagraph"/>
      </w:pPr>
      <w:r>
        <w:rPr>
          <w:bCs/>
          <w:b/>
        </w:rPr>
        <w:t xml:space="preserve">Park Libraries (Parques Biblioteca) Initiative:</w:t>
      </w:r>
    </w:p>
    <w:p>
      <w:pPr>
        <w:numPr>
          <w:ilvl w:val="0"/>
          <w:numId w:val="1006"/>
        </w:numPr>
        <w:pStyle w:val="Compact"/>
      </w:pPr>
      <w:r>
        <w:t xml:space="preserve">• Social Workers in Medellín collaborate with educators to transform libraries into community hubs.</w:t>
      </w:r>
    </w:p>
    <w:p>
      <w:pPr>
        <w:numPr>
          <w:ilvl w:val="0"/>
          <w:numId w:val="1006"/>
        </w:numPr>
        <w:pStyle w:val="Compact"/>
      </w:pPr>
      <w:r>
        <w:t xml:space="preserve">• These spaces provide safe environments for youth, reducing gang recruitment and promoting literacy.</w:t>
      </w:r>
    </w:p>
    <w:bookmarkEnd w:id="23"/>
    <w:bookmarkStart w:id="24" w:name="X3b588880f70238d33b238bceecf08a1694c9e86"/>
    <w:p>
      <w:pPr>
        <w:pStyle w:val="Heading2"/>
      </w:pPr>
      <w:r>
        <w:t xml:space="preserve">Social Worker Interventions: Urban Transformation</w:t>
      </w:r>
    </w:p>
    <w:p>
      <w:pPr>
        <w:pStyle w:val="FirstParagraph"/>
      </w:pPr>
      <w:r>
        <w:rPr>
          <w:bCs/>
          <w:b/>
        </w:rPr>
        <w:t xml:space="preserve">Promoting Social Urbanism:</w:t>
      </w:r>
    </w:p>
    <w:p>
      <w:pPr>
        <w:numPr>
          <w:ilvl w:val="0"/>
          <w:numId w:val="1007"/>
        </w:numPr>
        <w:pStyle w:val="Compact"/>
      </w:pPr>
      <w:r>
        <w:t xml:space="preserve">• Medellín is renowned for its innovative urban planning.</w:t>
      </w:r>
    </w:p>
    <w:p>
      <w:pPr>
        <w:numPr>
          <w:ilvl w:val="0"/>
          <w:numId w:val="1007"/>
        </w:numPr>
        <w:pStyle w:val="Compact"/>
      </w:pPr>
      <w:r>
        <w:t xml:space="preserve">• Social Workers play a vital role in ensuring these projects are inclusive and accessible to displaced populations.</w:t>
      </w:r>
    </w:p>
    <w:bookmarkEnd w:id="24"/>
    <w:bookmarkStart w:id="25" w:name="X96c87f9f9bdac9d37e2edc52a9ca5a8a89b93c1"/>
    <w:p>
      <w:pPr>
        <w:pStyle w:val="Heading2"/>
      </w:pPr>
      <w:r>
        <w:t xml:space="preserve">The Role of the Social Worker: Community Development</w:t>
      </w:r>
    </w:p>
    <w:p>
      <w:pPr>
        <w:pStyle w:val="FirstParagraph"/>
      </w:pPr>
      <w:r>
        <w:rPr>
          <w:bCs/>
          <w:b/>
        </w:rPr>
        <w:t xml:space="preserve">Promoting Participation:</w:t>
      </w:r>
    </w:p>
    <w:p>
      <w:pPr>
        <w:numPr>
          <w:ilvl w:val="0"/>
          <w:numId w:val="1008"/>
        </w:numPr>
        <w:pStyle w:val="Compact"/>
      </w:pPr>
      <w:r>
        <w:t xml:space="preserve">• Colombia Medellín emphasizes citizen participation in governance.</w:t>
      </w:r>
    </w:p>
    <w:p>
      <w:pPr>
        <w:numPr>
          <w:ilvl w:val="0"/>
          <w:numId w:val="1008"/>
        </w:numPr>
        <w:pStyle w:val="Compact"/>
      </w:pPr>
      <w:r>
        <w:t xml:space="preserve">• Social Workers facilitate community assemblies, ensuring marginalized voices are heard in decision-making processes.</w:t>
      </w:r>
    </w:p>
    <w:bookmarkEnd w:id="25"/>
    <w:bookmarkStart w:id="26" w:name="X7805748259cdfeccb0ef933f833c9a48d2c458e"/>
    <w:p>
      <w:pPr>
        <w:pStyle w:val="Heading2"/>
      </w:pPr>
      <w:r>
        <w:t xml:space="preserve">The Role of the Social Worker: Mental Health Support</w:t>
      </w:r>
    </w:p>
    <w:p>
      <w:pPr>
        <w:pStyle w:val="FirstParagraph"/>
      </w:pPr>
      <w:r>
        <w:rPr>
          <w:bCs/>
          <w:b/>
        </w:rPr>
        <w:t xml:space="preserve">Trauma and Resilience:</w:t>
      </w:r>
    </w:p>
    <w:p>
      <w:pPr>
        <w:numPr>
          <w:ilvl w:val="0"/>
          <w:numId w:val="1009"/>
        </w:numPr>
        <w:pStyle w:val="Compact"/>
      </w:pPr>
      <w:r>
        <w:t xml:space="preserve">• Decades of conflict have left deep psychological scars on many Colombians.</w:t>
      </w:r>
    </w:p>
    <w:p>
      <w:pPr>
        <w:numPr>
          <w:ilvl w:val="0"/>
          <w:numId w:val="1009"/>
        </w:numPr>
        <w:pStyle w:val="Compact"/>
      </w:pPr>
      <w:r>
        <w:t xml:space="preserve">• Social Workers provide essential psychosocial support, helping individuals process trauma and rebuild their lives.</w:t>
      </w:r>
    </w:p>
    <w:bookmarkEnd w:id="26"/>
    <w:bookmarkStart w:id="27" w:name="Xe1f78d82827e9740ba1a83250d58360adcd8e8f"/>
    <w:p>
      <w:pPr>
        <w:pStyle w:val="Heading2"/>
      </w:pPr>
      <w:r>
        <w:t xml:space="preserve">The Role of the Social Worker: Education and Empowerment</w:t>
      </w:r>
    </w:p>
    <w:p>
      <w:pPr>
        <w:pStyle w:val="FirstParagraph"/>
      </w:pPr>
      <w:r>
        <w:rPr>
          <w:bCs/>
          <w:b/>
        </w:rPr>
        <w:t xml:space="preserve">Youth Empowerment Programs:</w:t>
      </w:r>
    </w:p>
    <w:p>
      <w:pPr>
        <w:numPr>
          <w:ilvl w:val="0"/>
          <w:numId w:val="1010"/>
        </w:numPr>
        <w:pStyle w:val="Compact"/>
      </w:pPr>
      <w:r>
        <w:t xml:space="preserve">• Initiatives focused on skills training, vocational education, and mentorship.</w:t>
      </w:r>
    </w:p>
    <w:p>
      <w:pPr>
        <w:numPr>
          <w:ilvl w:val="0"/>
          <w:numId w:val="1010"/>
        </w:numPr>
        <w:pStyle w:val="Compact"/>
      </w:pPr>
      <w:r>
        <w:t xml:space="preserve">• Social Workers design programs that equip young people with tools to break cycles of poverty and violence.</w:t>
      </w:r>
    </w:p>
    <w:bookmarkEnd w:id="27"/>
    <w:bookmarkStart w:id="28" w:name="X8d71c1fd35d4ad2801f9ba468f49ccec1cd384d"/>
    <w:p>
      <w:pPr>
        <w:pStyle w:val="Heading2"/>
      </w:pPr>
      <w:r>
        <w:t xml:space="preserve">The Role of the Social Worker: Advocacy for Rights</w:t>
      </w:r>
    </w:p>
    <w:p>
      <w:pPr>
        <w:pStyle w:val="FirstParagraph"/>
      </w:pPr>
      <w:r>
        <w:rPr>
          <w:bCs/>
          <w:b/>
        </w:rPr>
        <w:t xml:space="preserve">Fighting Discrimination:</w:t>
      </w:r>
    </w:p>
    <w:p>
      <w:pPr>
        <w:numPr>
          <w:ilvl w:val="0"/>
          <w:numId w:val="1011"/>
        </w:numPr>
        <w:pStyle w:val="Compact"/>
      </w:pPr>
      <w:r>
        <w:t xml:space="preserve">• Colombia Medellín hosts diverse communities, including ethnic minorities and LGBTQ+ individuals.</w:t>
      </w:r>
    </w:p>
    <w:p>
      <w:pPr>
        <w:numPr>
          <w:ilvl w:val="0"/>
          <w:numId w:val="1011"/>
        </w:numPr>
        <w:pStyle w:val="Compact"/>
      </w:pPr>
      <w:r>
        <w:t xml:space="preserve">• Social Workers advocate against discrimination and promote equal opportunities for all citizens.</w:t>
      </w:r>
    </w:p>
    <w:bookmarkEnd w:id="28"/>
    <w:bookmarkStart w:id="29" w:name="Xbdf39f12287821d5b0381dd068c8da39bb1dc23"/>
    <w:p>
      <w:pPr>
        <w:pStyle w:val="Heading2"/>
      </w:pPr>
      <w:r>
        <w:t xml:space="preserve">The Role of the Social Worker: Collaborative Partnerships</w:t>
      </w:r>
    </w:p>
    <w:p>
      <w:pPr>
        <w:pStyle w:val="FirstParagraph"/>
      </w:pPr>
      <w:r>
        <w:rPr>
          <w:bCs/>
          <w:b/>
        </w:rPr>
        <w:t xml:space="preserve">Multidisciplinary Teams:</w:t>
      </w:r>
    </w:p>
    <w:p>
      <w:pPr>
        <w:numPr>
          <w:ilvl w:val="0"/>
          <w:numId w:val="1012"/>
        </w:numPr>
        <w:pStyle w:val="Compact"/>
      </w:pPr>
      <w:r>
        <w:t xml:space="preserve">• Effective social work in Colombia Medellín requires collaboration with healthcare providers, educators, and law enforcement.</w:t>
      </w:r>
    </w:p>
    <w:p>
      <w:pPr>
        <w:numPr>
          <w:ilvl w:val="0"/>
          <w:numId w:val="1012"/>
        </w:numPr>
        <w:pStyle w:val="Compact"/>
      </w:pPr>
      <w:r>
        <w:t xml:space="preserve">• Integrated approaches ensure comprehensive care for vulnerable populations.</w:t>
      </w:r>
    </w:p>
    <w:bookmarkEnd w:id="29"/>
    <w:bookmarkStart w:id="30" w:name="Xbc4c736848afef0e554c841307717f68e8ea593"/>
    <w:p>
      <w:pPr>
        <w:pStyle w:val="Heading2"/>
      </w:pPr>
      <w:r>
        <w:t xml:space="preserve">The Role of the Social Worker: Policy Influence</w:t>
      </w:r>
    </w:p>
    <w:p>
      <w:pPr>
        <w:pStyle w:val="FirstParagraph"/>
      </w:pPr>
      <w:r>
        <w:rPr>
          <w:bCs/>
          <w:b/>
        </w:rPr>
        <w:t xml:space="preserve">Influencing Local Governance:</w:t>
      </w:r>
    </w:p>
    <w:p>
      <w:pPr>
        <w:numPr>
          <w:ilvl w:val="0"/>
          <w:numId w:val="1013"/>
        </w:numPr>
        <w:pStyle w:val="Compact"/>
      </w:pPr>
      <w:r>
        <w:t xml:space="preserve">• Colombia Medellín’s local government actively seeks input from social professionals.</w:t>
      </w:r>
    </w:p>
    <w:p>
      <w:pPr>
        <w:numPr>
          <w:ilvl w:val="0"/>
          <w:numId w:val="1013"/>
        </w:numPr>
        <w:pStyle w:val="Compact"/>
      </w:pPr>
      <w:r>
        <w:t xml:space="preserve">• Social Workers contribute to the development of policies that address root causes of social issues.</w:t>
      </w:r>
    </w:p>
    <w:bookmarkEnd w:id="30"/>
    <w:bookmarkStart w:id="31" w:name="X0861be6d65aa4ce5a17c0b2151e15afe4407a61"/>
    <w:p>
      <w:pPr>
        <w:pStyle w:val="Heading2"/>
      </w:pPr>
      <w:r>
        <w:t xml:space="preserve">The Role of the Social Worker: International Collaboration</w:t>
      </w:r>
    </w:p>
    <w:p>
      <w:pPr>
        <w:pStyle w:val="FirstParagraph"/>
      </w:pPr>
      <w:r>
        <w:rPr>
          <w:bCs/>
          <w:b/>
        </w:rPr>
        <w:t xml:space="preserve">Gaining Global Insight:</w:t>
      </w:r>
    </w:p>
    <w:p>
      <w:pPr>
        <w:numPr>
          <w:ilvl w:val="0"/>
          <w:numId w:val="1014"/>
        </w:numPr>
        <w:pStyle w:val="Compact"/>
      </w:pPr>
      <w:r>
        <w:t xml:space="preserve">• Colombia Medellín partners with international organizations to exchange best practices.</w:t>
      </w:r>
    </w:p>
    <w:p>
      <w:pPr>
        <w:numPr>
          <w:ilvl w:val="0"/>
          <w:numId w:val="1014"/>
        </w:numPr>
        <w:pStyle w:val="Compact"/>
      </w:pPr>
      <w:r>
        <w:t xml:space="preserve">• Social Workers learn from global models and adapt them to local contexts.</w:t>
      </w:r>
    </w:p>
    <w:bookmarkEnd w:id="31"/>
    <w:bookmarkStart w:id="32" w:name="X6be0331b9c91c0f70bcf77c92836e6704756448"/>
    <w:p>
      <w:pPr>
        <w:pStyle w:val="Heading2"/>
      </w:pPr>
      <w:r>
        <w:t xml:space="preserve">The Role of the Social Worker: Building Trust</w:t>
      </w:r>
    </w:p>
    <w:p>
      <w:pPr>
        <w:pStyle w:val="FirstParagraph"/>
      </w:pPr>
      <w:r>
        <w:rPr>
          <w:bCs/>
          <w:b/>
        </w:rPr>
        <w:t xml:space="preserve">Cultural Sensitivity:</w:t>
      </w:r>
    </w:p>
    <w:p>
      <w:pPr>
        <w:numPr>
          <w:ilvl w:val="0"/>
          <w:numId w:val="1015"/>
        </w:numPr>
        <w:pStyle w:val="Compact"/>
      </w:pPr>
      <w:r>
        <w:t xml:space="preserve">• Understanding local customs, traditions, and languages is crucial for effective social work in Colombia Medellín.</w:t>
      </w:r>
    </w:p>
    <w:p>
      <w:pPr>
        <w:numPr>
          <w:ilvl w:val="0"/>
          <w:numId w:val="1015"/>
        </w:numPr>
        <w:pStyle w:val="Compact"/>
      </w:pPr>
      <w:r>
        <w:t xml:space="preserve">• Building trust enables Social Workers to engage deeply with communities and foster sustainable change.</w:t>
      </w:r>
    </w:p>
    <w:bookmarkEnd w:id="32"/>
    <w:bookmarkStart w:id="33" w:name="X8239b6d35875e33849435aea647d94b2178ad5e"/>
    <w:p>
      <w:pPr>
        <w:pStyle w:val="Heading2"/>
      </w:pPr>
      <w:r>
        <w:t xml:space="preserve">The Role of the Social Worker: Data-Driven Practice</w:t>
      </w:r>
    </w:p>
    <w:p>
      <w:pPr>
        <w:pStyle w:val="FirstParagraph"/>
      </w:pPr>
      <w:r>
        <w:rPr>
          <w:bCs/>
          <w:b/>
        </w:rPr>
        <w:t xml:space="preserve">Evidence-Based Interventions:</w:t>
      </w:r>
    </w:p>
    <w:p>
      <w:pPr>
        <w:numPr>
          <w:ilvl w:val="0"/>
          <w:numId w:val="1016"/>
        </w:numPr>
        <w:pStyle w:val="Compact"/>
      </w:pPr>
      <w:r>
        <w:t xml:space="preserve">• Collecting and analyzing data helps Social Workers identify trends and measure the impact of their interventions.</w:t>
      </w:r>
    </w:p>
    <w:p>
      <w:pPr>
        <w:numPr>
          <w:ilvl w:val="0"/>
          <w:numId w:val="1016"/>
        </w:numPr>
        <w:pStyle w:val="Compact"/>
      </w:pPr>
      <w:r>
        <w:t xml:space="preserve">• Evidence-based approaches ensure resources are allocated efficiently and effectively.</w:t>
      </w:r>
    </w:p>
    <w:bookmarkEnd w:id="33"/>
    <w:bookmarkStart w:id="34" w:name="X89b098c35fdc61f3d08cf166b6bb335dbf6f1cc"/>
    <w:p>
      <w:pPr>
        <w:pStyle w:val="Heading2"/>
      </w:pPr>
      <w:r>
        <w:t xml:space="preserve">The Role of the Social Worker: Self-Care and Sustainability</w:t>
      </w:r>
    </w:p>
    <w:p>
      <w:pPr>
        <w:pStyle w:val="FirstParagraph"/>
      </w:pPr>
      <w:r>
        <w:rPr>
          <w:bCs/>
          <w:b/>
        </w:rPr>
        <w:t xml:space="preserve">Avoiding Burnout:</w:t>
      </w:r>
    </w:p>
    <w:p>
      <w:pPr>
        <w:numPr>
          <w:ilvl w:val="0"/>
          <w:numId w:val="1017"/>
        </w:numPr>
        <w:pStyle w:val="Compact"/>
      </w:pPr>
      <w:r>
        <w:t xml:space="preserve">• Working in high-stress environments like Colombia Medellín can lead to burnout among Social Workers.</w:t>
      </w:r>
    </w:p>
    <w:p>
      <w:pPr>
        <w:numPr>
          <w:ilvl w:val="0"/>
          <w:numId w:val="1017"/>
        </w:numPr>
        <w:pStyle w:val="Compact"/>
      </w:pPr>
      <w:r>
        <w:t xml:space="preserve">• Prioritizing self-care and peer support is essential for long-term professional sustainability.</w:t>
      </w:r>
    </w:p>
    <w:bookmarkEnd w:id="34"/>
    <w:bookmarkStart w:id="35" w:name="Xf029d4778577cd528f24f67e8ff8d558fbae9b2"/>
    <w:p>
      <w:pPr>
        <w:pStyle w:val="Heading2"/>
      </w:pPr>
      <w:r>
        <w:t xml:space="preserve">The Role of the Social Worker: Ethical Considerations</w:t>
      </w:r>
    </w:p>
    <w:p>
      <w:pPr>
        <w:pStyle w:val="FirstParagraph"/>
      </w:pPr>
      <w:r>
        <w:rPr>
          <w:bCs/>
          <w:b/>
        </w:rPr>
        <w:t xml:space="preserve">Maintaining Professional Standards:</w:t>
      </w:r>
    </w:p>
    <w:p>
      <w:pPr>
        <w:numPr>
          <w:ilvl w:val="0"/>
          <w:numId w:val="1018"/>
        </w:numPr>
        <w:pStyle w:val="Compact"/>
      </w:pPr>
      <w:r>
        <w:t xml:space="preserve">• Adhering to ethical guidelines is paramount for Social Workers operating in Colombia Medellín.</w:t>
      </w:r>
    </w:p>
    <w:p>
      <w:pPr>
        <w:numPr>
          <w:ilvl w:val="0"/>
          <w:numId w:val="1018"/>
        </w:numPr>
        <w:pStyle w:val="Compact"/>
      </w:pPr>
      <w:r>
        <w:t xml:space="preserve">• Upholding confidentiality, integrity, and respect ensures the dignity of service users.</w:t>
      </w:r>
    </w:p>
    <w:bookmarkEnd w:id="35"/>
    <w:bookmarkStart w:id="36" w:name="X65237d86a9d9a79c995b8c3ee52165fefbc5143"/>
    <w:p>
      <w:pPr>
        <w:pStyle w:val="Heading2"/>
      </w:pPr>
      <w:r>
        <w:t xml:space="preserve">The Role of the Social Worker: Future Directions</w:t>
      </w:r>
    </w:p>
    <w:p>
      <w:pPr>
        <w:pStyle w:val="FirstParagraph"/>
      </w:pPr>
      <w:r>
        <w:rPr>
          <w:bCs/>
          <w:b/>
        </w:rPr>
        <w:t xml:space="preserve">Vision for 2030:</w:t>
      </w:r>
    </w:p>
    <w:p>
      <w:pPr>
        <w:numPr>
          <w:ilvl w:val="0"/>
          <w:numId w:val="1019"/>
        </w:numPr>
        <w:pStyle w:val="Compact"/>
      </w:pPr>
      <w:r>
        <w:t xml:space="preserve">• Expanding access to mental health services.</w:t>
      </w:r>
    </w:p>
    <w:p>
      <w:pPr>
        <w:numPr>
          <w:ilvl w:val="0"/>
          <w:numId w:val="1019"/>
        </w:numPr>
        <w:pStyle w:val="Compact"/>
      </w:pPr>
      <w:r>
        <w:t xml:space="preserve">• Strengthening community-led development initiatives.</w:t>
      </w:r>
    </w:p>
    <w:p>
      <w:pPr>
        <w:numPr>
          <w:ilvl w:val="0"/>
          <w:numId w:val="1019"/>
        </w:numPr>
        <w:pStyle w:val="Compact"/>
      </w:pPr>
      <w:r>
        <w:t xml:space="preserve">• Enhancing digital literacy to bridge the technological divide in Colombia Medellín.</w:t>
      </w:r>
    </w:p>
    <w:bookmarkEnd w:id="36"/>
    <w:bookmarkStart w:id="37" w:name="the-role-of-the-social-worker-conclusion"/>
    <w:p>
      <w:pPr>
        <w:pStyle w:val="Heading2"/>
      </w:pPr>
      <w:r>
        <w:t xml:space="preserve">The Role of the Social Worker: Conclusion</w:t>
      </w:r>
    </w:p>
    <w:p>
      <w:pPr>
        <w:pStyle w:val="FirstParagraph"/>
      </w:pPr>
      <w:r>
        <w:rPr>
          <w:bCs/>
          <w:b/>
        </w:rPr>
        <w:t xml:space="preserve">A Call to Action:</w:t>
      </w:r>
    </w:p>
    <w:p>
      <w:pPr>
        <w:numPr>
          <w:ilvl w:val="0"/>
          <w:numId w:val="1020"/>
        </w:numPr>
        <w:pStyle w:val="Compact"/>
      </w:pPr>
      <w:r>
        <w:t xml:space="preserve">• The Social Worker is a cornerstone of progress in Colombia Medellín.</w:t>
      </w:r>
    </w:p>
    <w:p>
      <w:pPr>
        <w:numPr>
          <w:ilvl w:val="0"/>
          <w:numId w:val="1020"/>
        </w:numPr>
        <w:pStyle w:val="Compact"/>
      </w:pPr>
      <w:r>
        <w:t xml:space="preserve">• Continued investment in their training, resources, and well-being will yield lasting benefits for the entire community.</w:t>
      </w:r>
    </w:p>
    <w:bookmarkEnd w:id="37"/>
    <w:bookmarkStart w:id="38" w:name="the-role-of-the-social-worker-qa-session"/>
    <w:p>
      <w:pPr>
        <w:pStyle w:val="Heading2"/>
      </w:pPr>
      <w:r>
        <w:t xml:space="preserve">The Role of the Social Worker: Q&amp;A Session</w:t>
      </w:r>
    </w:p>
    <w:p>
      <w:pPr>
        <w:pStyle w:val="FirstParagraph"/>
      </w:pPr>
      <w:r>
        <w:rPr>
          <w:bCs/>
          <w:b/>
        </w:rPr>
        <w:t xml:space="preserve">Your Thoughts:</w:t>
      </w:r>
    </w:p>
    <w:p>
      <w:pPr>
        <w:numPr>
          <w:ilvl w:val="0"/>
          <w:numId w:val="1021"/>
        </w:numPr>
        <w:pStyle w:val="Compact"/>
      </w:pPr>
      <w:r>
        <w:t xml:space="preserve">• Open floor for questions and discussions.</w:t>
      </w:r>
    </w:p>
    <w:p>
      <w:pPr>
        <w:numPr>
          <w:ilvl w:val="0"/>
          <w:numId w:val="1021"/>
        </w:numPr>
        <w:pStyle w:val="Compact"/>
      </w:pPr>
      <w:r>
        <w:t xml:space="preserve">• Share experiences and insights related to social work in Colombia Medellín.</w:t>
      </w:r>
    </w:p>
    <w:bookmarkEnd w:id="38"/>
    <w:bookmarkEnd w:id="39"/>
    <w:bookmarkStart w:id="40" w:name="X4db68c2e80d07ed23a6e9884fdef55093aa0cf1"/>
    <w:p>
      <w:pPr>
        <w:pStyle w:val="Heading1"/>
      </w:pPr>
      <w:r>
        <w:t xml:space="preserve">The Role of the Social Worker: Final Remarks</w:t>
      </w:r>
    </w:p>
    <w:p>
      <w:pPr>
        <w:pStyle w:val="FirstParagraph"/>
      </w:pPr>
      <w:r>
        <w:rPr>
          <w:bCs/>
          <w:b/>
        </w:rPr>
        <w:t xml:space="preserve">Acknowledgments:</w:t>
      </w:r>
    </w:p>
    <w:p>
      <w:pPr>
        <w:numPr>
          <w:ilvl w:val="0"/>
          <w:numId w:val="1022"/>
        </w:numPr>
        <w:pStyle w:val="Compact"/>
      </w:pPr>
      <w:r>
        <w:t xml:space="preserve">• Thank you for your attention and engagement.</w:t>
      </w:r>
    </w:p>
    <w:p>
      <w:pPr>
        <w:numPr>
          <w:ilvl w:val="0"/>
          <w:numId w:val="1022"/>
        </w:numPr>
        <w:pStyle w:val="Compact"/>
      </w:pPr>
      <w:r>
        <w:t xml:space="preserve">• Together, we can create a more equitable and just society in Colombia Medellín.</w:t>
      </w:r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Social Worker in Colombia Medellín</dc:title>
  <dc:creator/>
  <dc:language>en</dc:language>
  <cp:keywords/>
  <dcterms:created xsi:type="dcterms:W3CDTF">2026-07-29T22:12:20Z</dcterms:created>
  <dcterms:modified xsi:type="dcterms:W3CDTF">2026-07-29T22:12:20Z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