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w:t>
      </w:r>
      <w:r>
        <w:t xml:space="preserve"> </w:t>
      </w:r>
      <w:r>
        <w:t xml:space="preserve">in</w:t>
      </w:r>
      <w:r>
        <w:t xml:space="preserve"> </w:t>
      </w:r>
      <w:r>
        <w:t xml:space="preserve">Germany</w:t>
      </w:r>
      <w:r>
        <w:t xml:space="preserve"> </w:t>
      </w:r>
      <w:r>
        <w:t xml:space="preserve">Frankfurt</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Challenges, and Future of the Social Worker in Germany Frankfurt</w:t>
      </w:r>
    </w:p>
    <w:bookmarkEnd w:id="20"/>
    <w:p>
      <w:pPr>
        <w:pStyle w:val="BodyText"/>
      </w:pPr>
      <w:r>
        <w:t xml:space="preserve">Slide 1: Introduction to the Seminar Presentation Slides</w:t>
      </w:r>
    </w:p>
    <w:p>
      <w:pPr>
        <w:pStyle w:val="BodyText"/>
      </w:pPr>
      <w:r>
        <w:t xml:space="preserve">Welcome to this comprehensive seminar presentation slides series focused on the critical profession of social work within a specific geographic and cultural context. This document is designed for students, practitioners, and policymakers interested in understanding the nuances of community care. The primary focus remains steadfastly on the unique dynamics of being a</w:t>
      </w:r>
      <w:r>
        <w:t xml:space="preserve"> </w:t>
      </w:r>
      <w:r>
        <w:rPr>
          <w:bCs/>
          <w:b/>
        </w:rPr>
        <w:t xml:space="preserve">Social Worker</w:t>
      </w:r>
      <w:r>
        <w:t xml:space="preserve"> </w:t>
      </w:r>
      <w:r>
        <w:t xml:space="preserve">operating within</w:t>
      </w:r>
      <w:r>
        <w:t xml:space="preserve"> </w:t>
      </w:r>
      <w:r>
        <w:rPr>
          <w:bCs/>
          <w:b/>
        </w:rPr>
        <w:t xml:space="preserve">Germany Frankfurt</w:t>
      </w:r>
      <w:r>
        <w:t xml:space="preserve">. As we navigate these slides, it is imperative to recognize that social work is not merely a job but a vocation that requires deep empathy, rigorous academic training, and cultural competence. The city of</w:t>
      </w:r>
    </w:p>
    <w:p>
      <w:pPr>
        <w:pStyle w:val="BodyText"/>
      </w:pPr>
      <w:r>
        <w:t xml:space="preserve">Germany Frankfurt, being one of the most cosmopolitan hubs in Europe provides a distinct backdrop for this discussion due to its high population density, international community presence, and complex social structures.</w:t>
      </w:r>
    </w:p>
    <w:p>
      <w:pPr>
        <w:pStyle w:val="BodyText"/>
      </w:pPr>
      <w:r>
        <w:t xml:space="preserve">Slide 2: The Definition and Core Values of the Social Worker</w:t>
      </w:r>
    </w:p>
    <w:p>
      <w:pPr>
        <w:pStyle w:val="BodyText"/>
      </w:pPr>
      <w:r>
        <w:t xml:space="preserve">To understand the professional landscape in Frankfurt, we must first define what it means to be a modern</w:t>
      </w:r>
      <w:r>
        <w:t xml:space="preserve"> </w:t>
      </w:r>
      <w:r>
        <w:rPr>
          <w:bCs/>
          <w:b/>
        </w:rPr>
        <w:t xml:space="preserve">Social Worker</w:t>
      </w:r>
      <w:r>
        <w:t xml:space="preserve">. In the German context, this profession is governed by strict ethical guidelines established by organizations such as DBSH (German Association for Social Work). The core values include social justice, human rights collective responsibility and respect for diversity. A</w:t>
      </w:r>
    </w:p>
    <w:p>
      <w:pPr>
        <w:pStyle w:val="BodyText"/>
      </w:pPr>
      <w:r>
        <w:t xml:space="preserve">Social Worker acts as a bridge between individuals facing difficulties and the resources available to support them. In</w:t>
      </w:r>
      <w:r>
        <w:t xml:space="preserve"> </w:t>
      </w:r>
      <w:r>
        <w:rPr>
          <w:bCs/>
          <w:b/>
        </w:rPr>
        <w:t xml:space="preserve">Germany Frankfurt</w:t>
      </w:r>
      <w:r>
        <w:t xml:space="preserve">, this role is particularly vital because the city serves as a financial center with significant wealth disparities, necessitating robust social safety nets.</w:t>
      </w:r>
    </w:p>
    <w:p>
      <w:pPr>
        <w:numPr>
          <w:ilvl w:val="0"/>
          <w:numId w:val="1001"/>
        </w:numPr>
        <w:pStyle w:val="Compact"/>
      </w:pPr>
      <w:r>
        <w:rPr>
          <w:bCs/>
          <w:b/>
        </w:rPr>
        <w:t xml:space="preserve">Ethical Framework:</w:t>
      </w:r>
    </w:p>
    <w:p>
      <w:pPr>
        <w:numPr>
          <w:ilvl w:val="0"/>
          <w:numId w:val="1001"/>
        </w:numPr>
        <w:pStyle w:val="Compact"/>
      </w:pPr>
      <w:r>
        <w:rPr>
          <w:bCs/>
          <w:b/>
        </w:rPr>
        <w:t xml:space="preserve">Mission:</w:t>
      </w:r>
    </w:p>
    <w:p>
      <w:pPr>
        <w:numPr>
          <w:ilvl w:val="0"/>
          <w:numId w:val="1001"/>
        </w:numPr>
        <w:pStyle w:val="Compact"/>
      </w:pPr>
      <w:r>
        <w:t xml:space="preserve">&lt; Strong&gt;Jurisdictional Scope: Working within Jugendamt (Youth Welfare Office), Sozialamt (Social Office) or independent NGOs.</w:t>
      </w:r>
    </w:p>
    <w:p>
      <w:pPr>
        <w:pStyle w:val="FirstParagraph"/>
      </w:pPr>
      <w:r>
        <w:t xml:space="preserve">Slide 3: The Context of Social Work in Germany Frankfurt</w:t>
      </w:r>
    </w:p>
    <w:p>
      <w:pPr>
        <w:pStyle w:val="BodyText"/>
      </w:pPr>
      <w:r>
        <w:rPr>
          <w:bCs/>
          <w:b/>
        </w:rPr>
        <w:t xml:space="preserve">Germany Frankfurt</w:t>
      </w:r>
      <w:r>
        <w:t xml:space="preserve">Social Worker has surged in recent years due to several factors specific to this region. Firstly, the influx of refugees and migrants seeking asylum or better economic opportunities requires specialized intercultural social work. Secondly, the aging population in urban areas like Frankfurt demands geriatric care management. Thirdly, homelessness remains a visible challenge in major German cities.</w:t>
      </w:r>
    </w:p>
    <w:p>
      <w:pPr>
        <w:pStyle w:val="BodyText"/>
      </w:pPr>
      <w:r>
        <w:t xml:space="preserve">The unique multicultural environment of</w:t>
      </w:r>
      <w:r>
        <w:t xml:space="preserve"> </w:t>
      </w:r>
      <w:r>
        <w:rPr>
          <w:bCs/>
          <w:b/>
        </w:rPr>
        <w:t xml:space="preserve">Germany Frankfurt</w:t>
      </w:r>
      <w:r>
        <w:t xml:space="preserve"> </w:t>
      </w:r>
      <w:r>
        <w:t xml:space="preserve">means that a</w:t>
      </w:r>
    </w:p>
    <w:p>
      <w:pPr>
        <w:pStyle w:val="BodyText"/>
      </w:pPr>
      <w:r>
        <w:t xml:space="preserve">Social Worker must often operate as a cultural mediator. Language barriers, differing educational backgrounds, and varying legal statuses add layers of complexity to case management. Therefore the standard procedures used in rural Germany may need significant adaptation when applied in the urban center of Frankfurt.</w:t>
      </w:r>
    </w:p>
    <w:p>
      <w:pPr>
        <w:pStyle w:val="BodyText"/>
      </w:pPr>
      <w:r>
        <w:t xml:space="preserve">Slide 4: Key Areas of Intervention for the Social Worker</w:t>
      </w:r>
    </w:p>
    <w:p>
      <w:pPr>
        <w:pStyle w:val="BodyText"/>
      </w:pPr>
      <w:r>
        <w:t xml:space="preserve">In this seminar presentation slides section, we explore the specific domains where a</w:t>
      </w:r>
      <w:r>
        <w:t xml:space="preserve"> </w:t>
      </w:r>
      <w:r>
        <w:rPr>
          <w:bCs/>
          <w:b/>
        </w:rPr>
        <w:t xml:space="preserve">Social Worker</w:t>
      </w:r>
      <w:r>
        <w:t xml:space="preserve"> </w:t>
      </w:r>
      <w:r>
        <w:t xml:space="preserve">makes an impact in Frankfurt. The scope of practice is broad and intersects with healthcare, education, and legal systems.</w:t>
      </w:r>
    </w:p>
    <w:p>
      <w:pPr>
        <w:numPr>
          <w:ilvl w:val="0"/>
          <w:numId w:val="1002"/>
        </w:numPr>
        <w:pStyle w:val="Compact"/>
      </w:pPr>
      <w:r>
        <w:t xml:space="preserve">Youth Services: Collaborating with local Jugendämter to support at-risk youth. This includes mediation in family disputes, school integration programs for new arrivals, and juvenile justice support. Frankfurt has numerous specialized centers dedicated to this cause.</w:t>
      </w:r>
    </w:p>
    <w:p>
      <w:pPr>
        <w:numPr>
          <w:ilvl w:val="0"/>
          <w:numId w:val="1002"/>
        </w:numPr>
        <w:pStyle w:val="Compact"/>
      </w:pPr>
      <w:r>
        <w:t xml:space="preserve">Mental Health Support: Providing counseling and crisis intervention for residents struggling with anxiety depression or trauma. Given the high-pressure environment of a financial hub mental health initiatives are crucial.</w:t>
      </w:r>
    </w:p>
    <w:p>
      <w:pPr>
        <w:numPr>
          <w:ilvl w:val="0"/>
          <w:numId w:val="1002"/>
        </w:numPr>
        <w:pStyle w:val="Compact"/>
      </w:pPr>
      <w:r>
        <w:t xml:space="preserve">Integration Programs: For migrants and refugees, social workers offer language support, job placement assistance, and legal guidance on residency permits. This is perhaps the most visible role of a</w:t>
      </w:r>
    </w:p>
    <w:p>
      <w:pPr>
        <w:numPr>
          <w:ilvl w:val="0"/>
          <w:numId w:val="1000"/>
        </w:numPr>
        <w:pStyle w:val="Compact"/>
      </w:pPr>
      <w:r>
        <w:t xml:space="preserve">Social Worker in today's Frankfurt.</w:t>
      </w:r>
    </w:p>
    <w:p>
      <w:pPr>
        <w:pStyle w:val="FirstParagraph"/>
      </w:pPr>
      <w:r>
        <w:t xml:space="preserve">Slide 5: Legal and Administrative Framework</w:t>
      </w:r>
    </w:p>
    <w:p>
      <w:pPr>
        <w:pStyle w:val="BodyText"/>
      </w:pPr>
      <w:r>
        <w:t xml:space="preserve">The work of a</w:t>
      </w:r>
      <w:r>
        <w:t xml:space="preserve"> </w:t>
      </w:r>
      <w:r>
        <w:rPr>
          <w:bCs/>
          <w:b/>
        </w:rPr>
        <w:t xml:space="preserve">Social Worker</w:t>
      </w:r>
      <w:r>
        <w:t xml:space="preserve"> </w:t>
      </w:r>
      <w:r>
        <w:t xml:space="preserve">is heavily regulated by federal and state laws, specifically the Social Code Book (SGB) in Germany. Understanding SGB VIII (Child and Youth Services), SGB XII (Social Assistance), and SGB V (Health Insurance) is mandatory for any practitioner in Frankfurt. These legal frameworks dictate who is eligible for what services and how they are funded.</w:t>
      </w:r>
    </w:p>
    <w:p>
      <w:pPr>
        <w:pStyle w:val="BodyText"/>
      </w:pPr>
      <w:r>
        <w:t xml:space="preserve">In the context of</w:t>
      </w:r>
    </w:p>
    <w:p>
      <w:pPr>
        <w:pStyle w:val="BodyText"/>
      </w:pPr>
      <w:r>
        <w:t xml:space="preserve">Germany Frankfurt, local ordinances may supplement federal laws. For instance, the city administration may have specific programs addressing urban homelessness or youth employment that go beyond national standards. A competent</w:t>
      </w:r>
    </w:p>
    <w:p>
      <w:pPr>
        <w:pStyle w:val="BodyText"/>
      </w:pPr>
      <w:r>
        <w:t xml:space="preserve">Social Worker must stay updated on these legislative changes to ensure their clients receive maximum benefits within the legal boundaries. Bureaucracy is a significant part of the job in Germany, and proficiency in administrative documentation is as important as interpersonal skills.</w:t>
      </w:r>
    </w:p>
    <w:p>
      <w:pPr>
        <w:pStyle w:val="BodyText"/>
      </w:pPr>
      <w:r>
        <w:t xml:space="preserve">Slide 6: Challenges Faced by Social Workers</w:t>
      </w:r>
    </w:p>
    <w:p>
      <w:pPr>
        <w:pStyle w:val="BodyText"/>
      </w:pPr>
      <w:r>
        <w:t xml:space="preserve">No discussion on this topic would be complete without addressing the inherent challenges. Being a</w:t>
      </w:r>
    </w:p>
    <w:p>
      <w:pPr>
        <w:pStyle w:val="BodyText"/>
      </w:pPr>
      <w:r>
        <w:t xml:space="preserve">Social Worker in a high-stress urban environment like Frankfurt comes with significant professional risks.</w:t>
      </w:r>
    </w:p>
    <w:p>
      <w:pPr>
        <w:numPr>
          <w:ilvl w:val="0"/>
          <w:numId w:val="1003"/>
        </w:numPr>
        <w:pStyle w:val="Compact"/>
      </w:pPr>
      <w:r>
        <w:t xml:space="preserve">Burnout: High caseloads, emotional fatigue from dealing with trauma and systemic failures can lead to burnout. Self-care strategies and institutional support are essential.</w:t>
      </w:r>
    </w:p>
    <w:p>
      <w:pPr>
        <w:pStyle w:val="FirstParagraph"/>
      </w:pPr>
      <w:r>
        <w:t xml:space="preserve">Slide 7: Opportunities and Future Trends</w:t>
      </w:r>
    </w:p>
    <w:p>
      <w:pPr>
        <w:pStyle w:val="BodyText"/>
      </w:pPr>
      <w:r>
        <w:t xml:space="preserve">Despite the challenges there are numerous opportunities for growth and innovation in social work. Digitalization is transforming how a</w:t>
      </w:r>
    </w:p>
    <w:p>
      <w:pPr>
        <w:pStyle w:val="BodyText"/>
      </w:pPr>
      <w:r>
        <w:t xml:space="preserve">Social Worker operates. Tele-counseling, digital case management systems, and online community support groups are becoming more prevalent in Frankfurt.</w:t>
      </w:r>
    </w:p>
    <w:p>
      <w:pPr>
        <w:pStyle w:val="BodyText"/>
      </w:pPr>
      <w:r>
        <w:t xml:space="preserve">Furthermore there is a growing recognition of the importance of preventative social work rather than just reactive measures. In</w:t>
      </w:r>
      <w:r>
        <w:t xml:space="preserve"> </w:t>
      </w:r>
      <w:r>
        <w:rPr>
          <w:bCs/>
          <w:b/>
        </w:rPr>
        <w:t xml:space="preserve">Germany Frankfurt</w:t>
      </w:r>
      <w:r>
        <w:t xml:space="preserve">, forward-thinking initiatives focus on early intervention in schools and workplaces to prevent issues before they escalate. Interdisciplinary collaboration with medical professionals, teachers and legal experts is also expanding creating a more holistic approach to community care.</w:t>
      </w:r>
    </w:p>
    <w:p>
      <w:pPr>
        <w:pStyle w:val="BodyText"/>
      </w:pPr>
      <w:r>
        <w:t xml:space="preserve">The demand for social workers who specialize in digital literacy training for the elderly or those dealing with cyberbullying among youth is rising. This represents a new frontier for the profession requiring continuous professional development.</w:t>
      </w:r>
    </w:p>
    <w:p>
      <w:pPr>
        <w:pStyle w:val="BodyText"/>
      </w:pPr>
      <w:r>
        <w:t xml:space="preserve">Slide 8: Conclusion and Call to Action</w:t>
      </w:r>
    </w:p>
    <w:p>
      <w:pPr>
        <w:pStyle w:val="BodyText"/>
      </w:pPr>
      <w:r>
        <w:t xml:space="preserve">To conclude this seminar presentation slides document, we emphasize that the role of the</w:t>
      </w:r>
      <w:r>
        <w:t xml:space="preserve"> </w:t>
      </w:r>
      <w:r>
        <w:rPr>
          <w:bCs/>
          <w:b/>
        </w:rPr>
        <w:t xml:space="preserve">Social Worker</w:t>
      </w:r>
      <w:r>
        <w:t xml:space="preserve"> </w:t>
      </w:r>
      <w:r>
        <w:t xml:space="preserve">in Frankfurt is indispensable to the social cohesion and well-being of its diverse population. It requires a blend of compassion, legal knowledge cultural sensitivity and administrative efficiency.</w:t>
      </w:r>
    </w:p>
    <w:p>
      <w:pPr>
        <w:pStyle w:val="BodyText"/>
      </w:pPr>
      <w:r>
        <w:t xml:space="preserve">We urge aspiring professionals to consider specializing in urban social work with an understanding of local regulations specific to</w:t>
      </w:r>
    </w:p>
    <w:p>
      <w:pPr>
        <w:pStyle w:val="BodyText"/>
      </w:pPr>
      <w:r>
        <w:t xml:space="preserve">Germany Frankfurt. We also call for increased public awareness and support for social services. Society benefits when its most vulnerable members are supported effectively. Let us commit to strengthening the profession, advocating for better resources and ensuring that every individual in this vibrant city has access to the help they need.</w:t>
      </w:r>
    </w:p>
    <w:p>
      <w:pPr>
        <w:pStyle w:val="BodyText"/>
      </w:pPr>
      <w:r>
        <w:rPr>
          <w:iCs/>
          <w:i/>
        </w:rPr>
        <w:t xml:space="preserve">Thank you for your attention. Questions regarding the specific implementation of social work practices in Frankfurt are welcome.</w:t>
      </w:r>
    </w:p>
    <w:p>
      <w:pPr>
        <w:pStyle w:val="BodyText"/>
      </w:pPr>
      <w:r>
        <w:t xml:space="preserve">© 2023 Seminar Presentation Slides Series. All Rights Reserved.</w:t>
      </w:r>
    </w:p>
    <w:p>
      <w:pPr>
        <w:pStyle w:val="BodyText"/>
      </w:pPr>
      <w:r>
        <w:t xml:space="preserve">Focus Area: Social Work in Germany Frankfurt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 in Germany Frankfurt</dc:title>
  <dc:creator/>
  <dc:language>en</dc:language>
  <cp:keywords/>
  <dcterms:created xsi:type="dcterms:W3CDTF">2026-07-29T19:18:38Z</dcterms:created>
  <dcterms:modified xsi:type="dcterms:W3CDTF">2026-07-29T19:18:38Z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