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Social Worker in Ghana Accra: Bridging Policy, Community, and Care.</w:t>
      </w:r>
    </w:p>
    <w:p>
      <w:r>
        <w:pict>
          <v:rect style="width:0;height:1.5pt" o:hralign="center" o:hrstd="t" o:hr="t"/>
        </w:pict>
      </w:r>
    </w:p>
    <w:bookmarkEnd w:id="20"/>
    <w:bookmarkStart w:id="21" w:name="introduction-to-the-seminar-context"/>
    <w:p>
      <w:pPr>
        <w:pStyle w:val="Heading2"/>
      </w:pPr>
      <w:r>
        <w:t xml:space="preserve">1. Introduction to the Seminar Context</w:t>
      </w:r>
    </w:p>
    <w:p>
      <w:pPr>
        <w:pStyle w:val="FirstParagraph"/>
      </w:pPr>
      <w:r>
        <w:t xml:space="preserve">Welcome to this comprehensive seminar presentation slides document, tailored specifically for professionals, students, and community leaders within the bustling metropolis of Ghana Accra. The role of the Social Worker is not merely an academic concept; it is a vital engine driving social justice and human welfare in our nation.</w:t>
      </w:r>
    </w:p>
    <w:p>
      <w:pPr>
        <w:pStyle w:val="BodyText"/>
      </w:pPr>
      <w:r>
        <w:rPr>
          <w:bCs/>
          <w:b/>
        </w:rPr>
        <w:t xml:space="preserve">Objective:</w:t>
      </w:r>
      <w:r>
        <w:t xml:space="preserve"> </w:t>
      </w:r>
      <w:r>
        <w:t xml:space="preserve">To examine how Social Workers operate within Ghana Accra, addressing the unique socioeconomic challenges of rapid urbanization while upholding global standards of practice. This presentation analyzes the intersection of traditional community structures and modern social work interventions in one of West Africa's most dynamic cities.</w:t>
      </w:r>
    </w:p>
    <w:bookmarkEnd w:id="21"/>
    <w:bookmarkStart w:id="22" w:name="X5aeb8d17beb13d7044b19e1db193bbaa8b3116c"/>
    <w:p>
      <w:pPr>
        <w:pStyle w:val="Heading2"/>
      </w:pPr>
      <w:r>
        <w:t xml:space="preserve">2. The Social Worker: Professional Definition</w:t>
      </w:r>
    </w:p>
    <w:p>
      <w:pPr>
        <w:pStyle w:val="FirstParagraph"/>
      </w:pPr>
      <w:r>
        <w:t xml:space="preserve">A Social Worker is a professional dedicated to helping individuals, families, and communities enhance their well-being. In the context of Ghana Accra, the definition expands beyond clinical therapy to include advocacy, resource mobilization, and cultural mediation.</w:t>
      </w:r>
    </w:p>
    <w:p>
      <w:pPr>
        <w:numPr>
          <w:ilvl w:val="0"/>
          <w:numId w:val="1001"/>
        </w:numPr>
        <w:pStyle w:val="Compact"/>
      </w:pPr>
      <w:r>
        <w:rPr>
          <w:bCs/>
          <w:b/>
        </w:rPr>
        <w:t xml:space="preserve">Mission:</w:t>
      </w:r>
      <w:r>
        <w:t xml:space="preserve"> </w:t>
      </w:r>
      <w:r>
        <w:t xml:space="preserve">To empower marginalized populations in Ghana Accra to overcome environmental and psychological barriers.</w:t>
      </w:r>
    </w:p>
    <w:p>
      <w:pPr>
        <w:numPr>
          <w:ilvl w:val="0"/>
          <w:numId w:val="1001"/>
        </w:numPr>
        <w:pStyle w:val="Compact"/>
      </w:pPr>
      <w:r>
        <w:rPr>
          <w:bCs/>
          <w:b/>
        </w:rPr>
        <w:t xml:space="preserve">Mandate:</w:t>
      </w:r>
      <w:r>
        <w:t xml:space="preserve"> </w:t>
      </w:r>
      <w:r>
        <w:t xml:space="preserve">Upholding human rights while respecting the rich cultural heritage of the Ga, Ashanti, Ewe, and other communities residing in Ghana Accra.</w:t>
      </w:r>
    </w:p>
    <w:p>
      <w:pPr>
        <w:numPr>
          <w:ilvl w:val="0"/>
          <w:numId w:val="1001"/>
        </w:numPr>
        <w:pStyle w:val="Compact"/>
      </w:pPr>
      <w:r>
        <w:rPr>
          <w:bCs/>
          <w:b/>
        </w:rPr>
        <w:t xml:space="preserve">Dual Role:</w:t>
      </w:r>
      <w:r>
        <w:t xml:space="preserve"> </w:t>
      </w:r>
      <w:r>
        <w:t xml:space="preserve">Serving as both a service provider for vulnerable children and adults, and as an administrator of social programs funded by local government or international NGOs.</w:t>
      </w:r>
    </w:p>
    <w:bookmarkEnd w:id="22"/>
    <w:bookmarkStart w:id="23" w:name="Xa6adffa09d7bd32150260e1828968902ee8d093"/>
    <w:p>
      <w:pPr>
        <w:pStyle w:val="Heading2"/>
      </w:pPr>
      <w:r>
        <w:t xml:space="preserve">3. The Landscape of Social Work in Ghana Accra</w:t>
      </w:r>
    </w:p>
    <w:p>
      <w:pPr>
        <w:pStyle w:val="FirstParagraph"/>
      </w:pPr>
      <w:r>
        <w:t xml:space="preserve">Ghana Accra presents a unique dichotomy for Social Workers. It is a city of stark contrasts, where high-rise developments sit adjacent to informal settlements like Nima and Agbogbloshie. This spatial inequality creates an urgent demand for skilled social intervention.</w:t>
      </w:r>
    </w:p>
    <w:p>
      <w:pPr>
        <w:pStyle w:val="BodyText"/>
      </w:pPr>
      <w:r>
        <w:t xml:space="preserve">In Ghana Accra, the Social Worker navigates complex systems including the Department of Social Welfare (DSW), traditional chieftaincy authorities, and faith-based organizations. The rapid urbanization of Ghana Accra has led to a breakdown in extended family support systems, forcing Social Workers to step in as surrogate safety nets for the elderly and orphans.</w:t>
      </w:r>
    </w:p>
    <w:bookmarkEnd w:id="23"/>
    <w:bookmarkStart w:id="27" w:name="key-areas-of-intervention"/>
    <w:p>
      <w:pPr>
        <w:pStyle w:val="Heading2"/>
      </w:pPr>
      <w:r>
        <w:t xml:space="preserve">4. Key Areas of Intervention</w:t>
      </w:r>
    </w:p>
    <w:p>
      <w:pPr>
        <w:pStyle w:val="FirstParagraph"/>
      </w:pPr>
      <w:r>
        <w:t xml:space="preserve">Social Workers in Ghana Accra focus on several priority areas dictated by local needs:</w:t>
      </w:r>
    </w:p>
    <w:bookmarkStart w:id="24" w:name="a.-child-protection-and-family-services"/>
    <w:p>
      <w:pPr>
        <w:pStyle w:val="Heading3"/>
      </w:pPr>
      <w:r>
        <w:t xml:space="preserve">A. Child Protection and Family Services</w:t>
      </w:r>
    </w:p>
    <w:p>
      <w:pPr>
        <w:pStyle w:val="FirstParagraph"/>
      </w:pPr>
      <w:r>
        <w:t xml:space="preserve">Ghana Accra faces significant challenges regarding street children, child labor in urban markets, and domestic violence. Social Workers conduct home assessments, facilitate reunification services for displaced families, and advocate for the Children’s Act within the Ghanaian judicial system.</w:t>
      </w:r>
    </w:p>
    <w:bookmarkEnd w:id="24"/>
    <w:bookmarkStart w:id="25" w:name="b.-healthcare-integration"/>
    <w:p>
      <w:pPr>
        <w:pStyle w:val="Heading3"/>
      </w:pPr>
      <w:r>
        <w:t xml:space="preserve">B. Healthcare Integration</w:t>
      </w:r>
    </w:p>
    <w:p>
      <w:pPr>
        <w:pStyle w:val="FirstParagraph"/>
      </w:pPr>
      <w:r>
        <w:t xml:space="preserve">In hospitals across Ghana Accra (such as Korle Bu or Ridge Hospital), Clinical Social Workers assist patients dealing with HIV/AIDS, tuberculosis, and maternal mortality issues. They provide counseling to families struggling with the economic burden of chronic illness.</w:t>
      </w:r>
    </w:p>
    <w:bookmarkEnd w:id="25"/>
    <w:bookmarkStart w:id="26" w:name="c.-community-development"/>
    <w:p>
      <w:pPr>
        <w:pStyle w:val="Heading3"/>
      </w:pPr>
      <w:r>
        <w:t xml:space="preserve">C. Community Development</w:t>
      </w:r>
    </w:p>
    <w:p>
      <w:pPr>
        <w:pStyle w:val="FirstParagraph"/>
      </w:pPr>
      <w:r>
        <w:t xml:space="preserve">Social Workers in Ghana Accra organize community forums to discuss sanitation, youth empowerment programs, and gender-based violence awareness campaigns.</w:t>
      </w:r>
    </w:p>
    <w:bookmarkEnd w:id="26"/>
    <w:bookmarkEnd w:id="27"/>
    <w:bookmarkStart w:id="28" w:name="cultural-competency-in-ghana-accra"/>
    <w:p>
      <w:pPr>
        <w:pStyle w:val="Heading2"/>
      </w:pPr>
      <w:r>
        <w:t xml:space="preserve">5. Cultural Competency in Ghana Accra</w:t>
      </w:r>
    </w:p>
    <w:p>
      <w:pPr>
        <w:pStyle w:val="FirstParagraph"/>
      </w:pPr>
      <w:r>
        <w:t xml:space="preserve">To be effective, the Social Worker must possess deep cultural competency. In Ghana Accra, one cannot separate social work from religion and tradition.</w:t>
      </w:r>
    </w:p>
    <w:p>
      <w:pPr>
        <w:pStyle w:val="BodyText"/>
      </w:pPr>
      <w:r>
        <w:rPr>
          <w:bCs/>
          <w:b/>
        </w:rPr>
        <w:t xml:space="preserve">The Role of Faith:</w:t>
      </w:r>
      <w:r>
        <w:t xml:space="preserve"> </w:t>
      </w:r>
      <w:r>
        <w:t xml:space="preserve">Churches and Mosques are primary service providers in Ghana Accra. The modern Social Worker often collaborates with religious leaders to address issues like substance abuse and domestic violence, leveraging the trust the community places in spiritual institutions.</w:t>
      </w:r>
    </w:p>
    <w:p>
      <w:pPr>
        <w:pStyle w:val="BodyText"/>
      </w:pPr>
      <w:r>
        <w:rPr>
          <w:bCs/>
          <w:b/>
        </w:rPr>
        <w:t xml:space="preserve">The Role of Elders:</w:t>
      </w:r>
      <w:r>
        <w:t xml:space="preserve"> </w:t>
      </w:r>
      <w:r>
        <w:t xml:space="preserve">When dealing with family disputes, Social Workers must respect the authority of elders while protecting the rights of vulnerable members. This "Hybrid Approach" ensures that interventions are culturally acceptable and sustainable within Ghana Accra.</w:t>
      </w:r>
    </w:p>
    <w:bookmarkEnd w:id="28"/>
    <w:bookmarkStart w:id="29" w:name="X61427b0d30ef9300edddbe0ebd5fdd4eaccd73e"/>
    <w:p>
      <w:pPr>
        <w:pStyle w:val="Heading2"/>
      </w:pPr>
      <w:r>
        <w:t xml:space="preserve">6. Challenges Facing Social Workers in Ghana Accra</w:t>
      </w:r>
    </w:p>
    <w:p>
      <w:pPr>
        <w:pStyle w:val="FirstParagraph"/>
      </w:pPr>
      <w:r>
        <w:t xml:space="preserve">The seminar presentation slides highlight the following systemic hurdles:</w:t>
      </w:r>
    </w:p>
    <w:p>
      <w:pPr>
        <w:numPr>
          <w:ilvl w:val="0"/>
          <w:numId w:val="1002"/>
        </w:numPr>
        <w:pStyle w:val="Compact"/>
      </w:pPr>
      <w:r>
        <w:rPr>
          <w:bCs/>
          <w:b/>
        </w:rPr>
        <w:t xml:space="preserve">Caseload Management:</w:t>
      </w:r>
      <w:r>
        <w:t xml:space="preserve"> </w:t>
      </w:r>
      <w:r>
        <w:t xml:space="preserve">Due to a shortage of registered Social Workers per capita in Ghana Accra, practitioners often face overwhelming caseloads, leading to burnout.</w:t>
      </w:r>
    </w:p>
    <w:p>
      <w:pPr>
        <w:numPr>
          <w:ilvl w:val="0"/>
          <w:numId w:val="1002"/>
        </w:numPr>
        <w:pStyle w:val="Compact"/>
      </w:pPr>
      <w:r>
        <w:rPr>
          <w:bCs/>
          <w:b/>
        </w:rPr>
        <w:t xml:space="preserve">Funding Constraints:</w:t>
      </w:r>
      <w:r>
        <w:t xml:space="preserve"> </w:t>
      </w:r>
      <w:r>
        <w:t xml:space="preserve">Many NGOs operating in Ghana Accra rely on foreign donors. When funding cycles end, community programs collapse.</w:t>
      </w:r>
    </w:p>
    <w:p>
      <w:pPr>
        <w:numPr>
          <w:ilvl w:val="0"/>
          <w:numId w:val="1002"/>
        </w:numPr>
        <w:pStyle w:val="Compact"/>
      </w:pPr>
      <w:r>
        <w:rPr>
          <w:bCs/>
          <w:b/>
        </w:rPr>
        <w:t xml:space="preserve">Bureaucracy:</w:t>
      </w:r>
      <w:r>
        <w:t xml:space="preserve"> </w:t>
      </w:r>
      <w:r>
        <w:t xml:space="preserve">Navigating the government structures of Ghana Accra can be slow, delaying urgent interventions for abused children or elderly persons requiring care.</w:t>
      </w:r>
    </w:p>
    <w:bookmarkEnd w:id="29"/>
    <w:bookmarkStart w:id="33" w:name="strategies-for-growth-and-empowerment"/>
    <w:p>
      <w:pPr>
        <w:pStyle w:val="Heading2"/>
      </w:pPr>
      <w:r>
        <w:t xml:space="preserve">7. Strategies for Growth and Empowerment</w:t>
      </w:r>
    </w:p>
    <w:p>
      <w:pPr>
        <w:pStyle w:val="FirstParagraph"/>
      </w:pPr>
      <w:r>
        <w:t xml:space="preserve">To strengthen the profession of the Social Worker in Ghana Accra, we propose three strategic pillars:</w:t>
      </w:r>
    </w:p>
    <w:bookmarkStart w:id="30" w:name="i.-education-and-accreditation"/>
    <w:p>
      <w:pPr>
        <w:pStyle w:val="Heading3"/>
      </w:pPr>
      <w:r>
        <w:t xml:space="preserve">I. Education and Accreditation</w:t>
      </w:r>
    </w:p>
    <w:p>
      <w:pPr>
        <w:pStyle w:val="FirstParagraph"/>
      </w:pPr>
      <w:r>
        <w:t xml:space="preserve">Mandatory certification through the Ghana Council of Social Workers (GCSW) ensures that every practicing individual meets ethical standards. We advocate for continuous professional development seminars specifically tailored to urban challenges.</w:t>
      </w:r>
    </w:p>
    <w:bookmarkEnd w:id="30"/>
    <w:bookmarkStart w:id="31" w:name="ii.-technological-integration"/>
    <w:p>
      <w:pPr>
        <w:pStyle w:val="Heading3"/>
      </w:pPr>
      <w:r>
        <w:t xml:space="preserve">II. Technological Integration</w:t>
      </w:r>
    </w:p>
    <w:p>
      <w:pPr>
        <w:pStyle w:val="FirstParagraph"/>
      </w:pPr>
      <w:r>
        <w:t xml:space="preserve">Innovating how Social Workers in Ghana Accra work by utilizing mobile data collection apps to track at-risk populations and improve case management efficiency.</w:t>
      </w:r>
    </w:p>
    <w:bookmarkEnd w:id="31"/>
    <w:bookmarkStart w:id="32" w:name="iii.-policy-advocacy"/>
    <w:p>
      <w:pPr>
        <w:pStyle w:val="Heading3"/>
      </w:pPr>
      <w:r>
        <w:t xml:space="preserve">III. Policy Advocacy</w:t>
      </w:r>
    </w:p>
    <w:p>
      <w:pPr>
        <w:pStyle w:val="FirstParagraph"/>
      </w:pPr>
      <w:r>
        <w:t xml:space="preserve">The Social Worker must evolve from a passive service provider to an active policy advocate, influencing the Parliament of Ghana regarding urban housing and welfare laws that directly impact residents of Ghana Accra.</w:t>
      </w:r>
    </w:p>
    <w:bookmarkEnd w:id="32"/>
    <w:bookmarkEnd w:id="33"/>
    <w:bookmarkStart w:id="34" w:name="case-study-urban-community-intervention"/>
    <w:p>
      <w:pPr>
        <w:pStyle w:val="Heading2"/>
      </w:pPr>
      <w:r>
        <w:t xml:space="preserve">8. Case Study: Urban Community Intervention</w:t>
      </w:r>
    </w:p>
    <w:p>
      <w:pPr>
        <w:pStyle w:val="FirstParagraph"/>
      </w:pPr>
      <w:r>
        <w:rPr>
          <w:iCs/>
          <w:i/>
        </w:rPr>
        <w:t xml:space="preserve">Hypothetical Scenario for Analysis:</w:t>
      </w:r>
    </w:p>
    <w:p>
      <w:pPr>
        <w:pStyle w:val="BodyText"/>
      </w:pPr>
      <w:r>
        <w:t xml:space="preserve">In a densely populated community in Ghana Accra, rising rates of juvenile delinquency are threatening social cohesion. A multidisciplinary team led by the Social Worker initiates a program involving local market women associations and youth centers.</w:t>
      </w:r>
    </w:p>
    <w:p>
      <w:pPr>
        <w:numPr>
          <w:ilvl w:val="0"/>
          <w:numId w:val="1003"/>
        </w:numPr>
        <w:pStyle w:val="Compact"/>
      </w:pPr>
      <w:r>
        <w:rPr>
          <w:bCs/>
          <w:b/>
        </w:rPr>
        <w:t xml:space="preserve">Action:</w:t>
      </w:r>
      <w:r>
        <w:t xml:space="preserve"> </w:t>
      </w:r>
      <w:r>
        <w:t xml:space="preserve">The Social Worker mobilizes resources for vocational training (tailoring, tech skills).</w:t>
      </w:r>
    </w:p>
    <w:p>
      <w:pPr>
        <w:numPr>
          <w:ilvl w:val="0"/>
          <w:numId w:val="1003"/>
        </w:numPr>
        <w:pStyle w:val="Compact"/>
      </w:pPr>
      <w:r>
        <w:rPr>
          <w:bCs/>
          <w:b/>
        </w:rPr>
        <w:t xml:space="preserve">Cultural Aspect:</w:t>
      </w:r>
      <w:r>
        <w:t xml:space="preserve"> </w:t>
      </w:r>
      <w:r>
        <w:t xml:space="preserve">Engages family heads to address underlying domestic neglect.</w:t>
      </w:r>
    </w:p>
    <w:p>
      <w:pPr>
        <w:numPr>
          <w:ilvl w:val="0"/>
          <w:numId w:val="1003"/>
        </w:numPr>
        <w:pStyle w:val="Compact"/>
      </w:pPr>
      <w:r>
        <w:rPr>
          <w:bCs/>
          <w:b/>
        </w:rPr>
        <w:t xml:space="preserve">Evidence in Ghana Accra:</w:t>
      </w:r>
      <w:r>
        <w:t xml:space="preserve"> </w:t>
      </w:r>
      <w:r>
        <w:t xml:space="preserve">Similar models have succeeded in the Greater Accra Region by leveraging local governance structures.</w:t>
      </w:r>
    </w:p>
    <w:p>
      <w:pPr>
        <w:pStyle w:val="FirstParagraph"/>
      </w:pPr>
      <w:r>
        <w:t xml:space="preserve">This example illustrates how a Social Worker acts as a catalyst for change, turning community apathy into collective action within Ghana Accra.</w:t>
      </w:r>
    </w:p>
    <w:bookmarkEnd w:id="34"/>
    <w:bookmarkStart w:id="35" w:name="conclusion-the-future-of-social-work"/>
    <w:p>
      <w:pPr>
        <w:pStyle w:val="Heading2"/>
      </w:pPr>
      <w:r>
        <w:t xml:space="preserve">9. Conclusion: The Future of Social Work</w:t>
      </w:r>
    </w:p>
    <w:p>
      <w:pPr>
        <w:pStyle w:val="FirstParagraph"/>
      </w:pPr>
      <w:r>
        <w:t xml:space="preserve">The future of the Social Worker in Ghana Accra is bright but challenging. As urbanization accelerates, the need for professional social support systems will only grow.</w:t>
      </w:r>
    </w:p>
    <w:p>
      <w:pPr>
        <w:pStyle w:val="BodyText"/>
      </w:pPr>
      <w:r>
        <w:t xml:space="preserve">We must recognize that a well-trained Social Worker is an asset to national development. By addressing poverty, promoting child protection, and facilitating healthcare access in Ghana Accra, we are building a more equitable society.</w:t>
      </w:r>
    </w:p>
    <w:p>
      <w:pPr>
        <w:pStyle w:val="BodyText"/>
      </w:pPr>
      <w:r>
        <w:rPr>
          <w:bCs/>
          <w:b/>
        </w:rPr>
        <w:t xml:space="preserve">Final Thought:</w:t>
      </w:r>
      <w:r>
        <w:t xml:space="preserve"> </w:t>
      </w:r>
      <w:r>
        <w:t xml:space="preserve">The efficacy of our interventions depends on our ability to remain culturally grounded while embracing professional excellence. Let us commit to advancing the profession of Social Work for the betterment of Ghana Accra.</w:t>
      </w:r>
    </w:p>
    <w:bookmarkEnd w:id="35"/>
    <w:bookmarkStart w:id="36" w:name="qa-and-open-forum"/>
    <w:p>
      <w:pPr>
        <w:pStyle w:val="Heading2"/>
      </w:pPr>
      <w:r>
        <w:t xml:space="preserve">10. Q&amp;A and Open Forum</w:t>
      </w:r>
    </w:p>
    <w:p>
      <w:pPr>
        <w:pStyle w:val="FirstParagraph"/>
      </w:pPr>
      <w:r>
        <w:rPr>
          <w:bCs/>
          <w:b/>
        </w:rPr>
        <w:t xml:space="preserve">We now open the floor for questions.</w:t>
      </w:r>
    </w:p>
    <w:p>
      <w:pPr>
        <w:pStyle w:val="BodyText"/>
      </w:pPr>
      <w:r>
        <w:t xml:space="preserve">Please direct your inquiries regarding Social Worker regulations in Ghana Accra, specific intervention strategies, or policy reforms.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Ghana Accra</dc:title>
  <dc:creator/>
  <dc:language>en</dc:language>
  <cp:keywords/>
  <dcterms:created xsi:type="dcterms:W3CDTF">2026-07-29T13:27:05Z</dcterms:created>
  <dcterms:modified xsi:type="dcterms:W3CDTF">2026-07-29T13:27:05Z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