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Role</w:t>
      </w:r>
      <w:r>
        <w:t xml:space="preserve"> </w:t>
      </w:r>
      <w:r>
        <w:t xml:space="preserve">in</w:t>
      </w:r>
      <w:r>
        <w:t xml:space="preserve"> </w:t>
      </w:r>
      <w:r>
        <w:t xml:space="preserve">Italy</w:t>
      </w:r>
      <w:r>
        <w:t xml:space="preserve"> </w:t>
      </w:r>
      <w:r>
        <w:t xml:space="preserve">Milan</w:t>
      </w:r>
    </w:p>
    <w:p>
      <w:pPr>
        <w:pStyle w:val="FirstParagraph"/>
      </w:pPr>
      <w:r>
        <w:t xml:space="preserve">text-align is inline style for simplicity in this generated block. Ideally external CSS handles this, but inline ensures rendering consistency here.</w:t>
      </w:r>
    </w:p>
    <w:bookmarkStart w:id="20" w:name="Xc7fc5cf59f7ee716c0ed6fdab8a53c1fcb98fd5"/>
    <w:p>
      <w:pPr>
        <w:pStyle w:val="Heading1"/>
      </w:pPr>
      <w:r>
        <w:t xml:space="preserve">Seminar Presentation Slides: The Evolving Role of the Social Worker in Italy Milan</w:t>
      </w:r>
    </w:p>
    <w:p>
      <w:pPr>
        <w:pStyle w:val="FirstParagraph"/>
      </w:pPr>
      <w:r>
        <w:rPr>
          <w:bCs/>
          <w:b/>
        </w:rPr>
        <w:t xml:space="preserve">Presentation Overview:</w:t>
      </w:r>
    </w:p>
    <w:p>
      <w:pPr>
        <w:pStyle w:val="BodyText"/>
      </w:pPr>
      <w:r>
        <w:t xml:space="preserve">Welcome to this comprehensive seminar dedicated to the critical profession of social work within the specific socio-economic and cultural context of Italy, with a focused lens on its capital of fashion and finance, Milan. As we navigate the complexities of modern society, understanding the nuanced role of a</w:t>
      </w:r>
      <w:r>
        <w:t xml:space="preserve"> </w:t>
      </w:r>
      <w:r>
        <w:rPr>
          <w:iCs/>
          <w:i/>
        </w:rPr>
        <w:t xml:space="preserve">Social Worker</w:t>
      </w:r>
      <w:r>
        <w:t xml:space="preserve"> </w:t>
      </w:r>
      <w:r>
        <w:t xml:space="preserve">in</w:t>
      </w:r>
      <w:r>
        <w:t xml:space="preserve"> </w:t>
      </w:r>
      <w:r>
        <w:rPr>
          <w:bCs/>
          <w:b/>
        </w:rPr>
        <w:t xml:space="preserve">Italy Milan</w:t>
      </w:r>
      <w:r>
        <w:t xml:space="preserve"> </w:t>
      </w:r>
      <w:r>
        <w:t xml:space="preserve">is paramount. This presentation will dissect historical contexts, legal frameworks, current challenges, and future directions.</w:t>
      </w:r>
    </w:p>
    <w:p>
      <w:pPr>
        <w:pStyle w:val="BodyText"/>
      </w:pPr>
      <w:r>
        <w:t xml:space="preserve">Milan serves as a unique laboratory for social services due to its high density of international migration, economic disparity between historic elites and marginalized groups, and a robust but strained public welfare system. Our discussion aims to bridge the gap between theoretical social work practices observed globally with the pragmatic realities faced by professionals on the ground in Lombardy.</w:t>
      </w:r>
    </w:p>
    <w:bookmarkEnd w:id="20"/>
    <w:bookmarkStart w:id="21" w:name="X62694928c2f49dbd6b1c546965a58ad906561ab"/>
    <w:p>
      <w:pPr>
        <w:pStyle w:val="Heading2"/>
      </w:pPr>
      <w:r>
        <w:t xml:space="preserve">Slide 1: Introduction to Social Work in Italy Milan</w:t>
      </w:r>
    </w:p>
    <w:p>
      <w:pPr>
        <w:pStyle w:val="FirstParagraph"/>
      </w:pPr>
      <w:r>
        <w:rPr>
          <w:bCs/>
          <w:b/>
        </w:rPr>
        <w:t xml:space="preserve">The Contextual Landscape:</w:t>
      </w:r>
    </w:p>
    <w:p>
      <w:pPr>
        <w:numPr>
          <w:ilvl w:val="0"/>
          <w:numId w:val="1001"/>
        </w:numPr>
        <w:pStyle w:val="Compact"/>
      </w:pPr>
      <w:r>
        <w:t xml:space="preserve">Milan is not just an economic hub; it is a melting pot. Approximately 18% of the population in Milan consists of foreign nationals, creating diverse needs for integration services.</w:t>
      </w:r>
    </w:p>
    <w:p>
      <w:pPr>
        <w:numPr>
          <w:ilvl w:val="0"/>
          <w:numId w:val="1001"/>
        </w:numPr>
        <w:pStyle w:val="Compact"/>
      </w:pPr>
      <w:r>
        <w:t xml:space="preserve">The role of the</w:t>
      </w:r>
      <w:r>
        <w:t xml:space="preserve"> </w:t>
      </w:r>
      <w:r>
        <w:rPr>
          <w:iCs/>
          <w:i/>
        </w:rPr>
        <w:t xml:space="preserve">Social Worker</w:t>
      </w:r>
      <w:r>
        <w:t xml:space="preserve"> </w:t>
      </w:r>
      <w:r>
        <w:t xml:space="preserve">here extends beyond traditional case management to include cross-cultural mediation, legal navigation for undocumented migrants, and crisis intervention in high-cost urban environments.</w:t>
      </w:r>
    </w:p>
    <w:p>
      <w:pPr>
        <w:numPr>
          <w:ilvl w:val="0"/>
          <w:numId w:val="1001"/>
        </w:numPr>
        <w:pStyle w:val="Compact"/>
      </w:pPr>
      <w:r>
        <w:t xml:space="preserve">In the city of Milan, social workers often act as the bridge between private healthcare initiatives and public municipal services (Comune di Milano), ensuring equitable access to resources.</w:t>
      </w:r>
    </w:p>
    <w:bookmarkEnd w:id="21"/>
    <w:bookmarkStart w:id="22" w:name="X0412db708f48ef842a6c5a22f10c5e5ad5c0a83"/>
    <w:p>
      <w:pPr>
        <w:pStyle w:val="Heading2"/>
      </w:pPr>
      <w:r>
        <w:t xml:space="preserve">Slide 2: Historical Evolution of the Profession</w:t>
      </w:r>
    </w:p>
    <w:p>
      <w:pPr>
        <w:pStyle w:val="FirstParagraph"/>
      </w:pPr>
      <w:r>
        <w:rPr>
          <w:bCs/>
          <w:b/>
        </w:rPr>
        <w:t xml:space="preserve">From Charity to Rights:</w:t>
      </w:r>
    </w:p>
    <w:p>
      <w:pPr>
        <w:pStyle w:val="BodyText"/>
      </w:pPr>
      <w:r>
        <w:t xml:space="preserve">The trajectory of social work in Italy, and specifically in Milan, has shifted dramatically over the last four decades. Historically rooted in Catholic charity traditions prevalent throughout Northern Italy, the profession underwent a secularization process following Law 833/1978, which established the National Health Service.</w:t>
      </w:r>
    </w:p>
    <w:p>
      <w:pPr>
        <w:pStyle w:val="BodyText"/>
      </w:pPr>
      <w:r>
        <w:t xml:space="preserve">In Milan, this evolution was accelerated by urban renewal projects and housing crises in the 1990s. The modern Social Worker in Italy Milan is no longer merely an agent of charitable distribution but a rights-based advocate. They are trained to utilize the "Welfare Mix" model, coordinating efforts between state agencies (ASST - Aziende Socio Sanitarie Territoriali), third-sector NGOs, and private foundations.</w:t>
      </w:r>
    </w:p>
    <w:bookmarkEnd w:id="22"/>
    <w:bookmarkStart w:id="23" w:name="X0e59e018d8c5296739cfeeaa1b2a2caf9e635e0"/>
    <w:p>
      <w:pPr>
        <w:pStyle w:val="Heading2"/>
      </w:pPr>
      <w:r>
        <w:t xml:space="preserve">Slide 3: Key Legal and Regulatory Frameworks</w:t>
      </w:r>
    </w:p>
    <w:p>
      <w:pPr>
        <w:pStyle w:val="FirstParagraph"/>
      </w:pPr>
      <w:r>
        <w:rPr>
          <w:bCs/>
          <w:b/>
        </w:rPr>
        <w:t xml:space="preserve">Navigating the Bureaucracy:</w:t>
      </w:r>
    </w:p>
    <w:p>
      <w:pPr>
        <w:numPr>
          <w:ilvl w:val="0"/>
          <w:numId w:val="1002"/>
        </w:numPr>
        <w:pStyle w:val="Compact"/>
      </w:pPr>
      <w:r>
        <w:rPr>
          <w:bCs/>
          <w:b/>
        </w:rPr>
        <w:t xml:space="preserve">D.Lgs. 150/2015:</w:t>
      </w:r>
      <w:r>
        <w:t xml:space="preserve"> </w:t>
      </w:r>
      <w:r>
        <w:t xml:space="preserve">This decree reformed public administration and social services, emphasizing performance evaluation and citizen satisfaction. For the Social Worker in Italy Milan, this means increased accountability and data-driven practice.</w:t>
      </w:r>
    </w:p>
    <w:p>
      <w:pPr>
        <w:numPr>
          <w:ilvl w:val="0"/>
          <w:numId w:val="1002"/>
        </w:numPr>
        <w:pStyle w:val="Compact"/>
      </w:pPr>
      <w:r>
        <w:rPr>
          <w:bCs/>
          <w:b/>
        </w:rPr>
        <w:t xml:space="preserve">Lombardy Regional Laws:</w:t>
      </w:r>
      <w:r>
        <w:t xml:space="preserve"> </w:t>
      </w:r>
      <w:r>
        <w:t xml:space="preserve">The region of Lombardy has specific regulations regarding community houses (Case di Comunità) which are central to Milan’s social infrastructure. Social workers must be adept at coordinating multidisciplinary teams within these settings.</w:t>
      </w:r>
    </w:p>
    <w:p>
      <w:pPr>
        <w:numPr>
          <w:ilvl w:val="0"/>
          <w:numId w:val="1002"/>
        </w:numPr>
        <w:pStyle w:val="Compact"/>
      </w:pPr>
      <w:r>
        <w:rPr>
          <w:bCs/>
          <w:b/>
        </w:rPr>
        <w:t xml:space="preserve">National Order of Social Workers (Albi):</w:t>
      </w:r>
      <w:r>
        <w:t xml:space="preserve"> </w:t>
      </w:r>
      <w:r>
        <w:t xml:space="preserve">Mandatory registration ensures ethical standards. In Milan, the local branch is highly active in lobbying for better funding and recognition of the profession’s complexity.</w:t>
      </w:r>
    </w:p>
    <w:bookmarkEnd w:id="23"/>
    <w:bookmarkStart w:id="24" w:name="Xe00819cd8efda37098f50027dc75248c81c4012"/>
    <w:p>
      <w:pPr>
        <w:pStyle w:val="Heading2"/>
      </w:pPr>
      <w:r>
        <w:t xml:space="preserve">Slide 4: Current Challenges Facing Social Workers</w:t>
      </w:r>
    </w:p>
    <w:p>
      <w:pPr>
        <w:pStyle w:val="FirstParagraph"/>
      </w:pPr>
      <w:r>
        <w:rPr>
          <w:bCs/>
          <w:b/>
        </w:rPr>
        <w:t xml:space="preserve">The Reality on the Ground:</w:t>
      </w:r>
    </w:p>
    <w:p>
      <w:pPr>
        <w:pStyle w:val="BodyText"/>
      </w:pPr>
      <w:r>
        <w:t xml:space="preserve">Milan presents unique stressors for the profession. The high cost of living creates a severe housing emergency, placing immense pressure on social workers to secure shelter for vulnerable populations, including domestic violence survivors and those facing eviction.</w:t>
      </w:r>
    </w:p>
    <w:p>
      <w:pPr>
        <w:numPr>
          <w:ilvl w:val="0"/>
          <w:numId w:val="1003"/>
        </w:numPr>
        <w:pStyle w:val="Compact"/>
      </w:pPr>
      <w:r>
        <w:rPr>
          <w:bCs/>
          <w:b/>
        </w:rPr>
        <w:t xml:space="preserve">Burnout and Resource Scarcity:</w:t>
      </w:r>
      <w:r>
        <w:t xml:space="preserve"> </w:t>
      </w:r>
      <w:r>
        <w:t xml:space="preserve">Despite Milan’s wealth, public sector wages for social workers can be lower than private sector opportunities. This leads to high turnover rates and professional burnout, exacerbated by the emotional toll of dealing with complex cases involving trafficking and severe poverty.</w:t>
      </w:r>
    </w:p>
    <w:p>
      <w:pPr>
        <w:numPr>
          <w:ilvl w:val="0"/>
          <w:numId w:val="1003"/>
        </w:numPr>
        <w:pStyle w:val="Compact"/>
      </w:pPr>
      <w:r>
        <w:rPr>
          <w:bCs/>
          <w:b/>
        </w:rPr>
        <w:t xml:space="preserve">Bureaucratic Burdens:</w:t>
      </w:r>
      <w:r>
        <w:t xml:space="preserve"> </w:t>
      </w:r>
      <w:r>
        <w:t xml:space="preserve">The paperwork required for funding applications and client assessments in the Milanese municipal system is extensive, often detracting from direct client contact time.</w:t>
      </w:r>
    </w:p>
    <w:bookmarkEnd w:id="24"/>
    <w:bookmarkStart w:id="25" w:name="Xfa1f0b19ddefc3e8f029edb02215fb0ef31f594"/>
    <w:p>
      <w:pPr>
        <w:pStyle w:val="Heading2"/>
      </w:pPr>
      <w:r>
        <w:t xml:space="preserve">Slide 5: Specific Focus Areas in Italy Milan</w:t>
      </w:r>
    </w:p>
    <w:p>
      <w:pPr>
        <w:pStyle w:val="FirstParagraph"/>
      </w:pPr>
      <w:r>
        <w:rPr>
          <w:bCs/>
          <w:b/>
        </w:rPr>
        <w:t xml:space="preserve">Niche Interventions:</w:t>
      </w:r>
    </w:p>
    <w:p>
      <w:pPr>
        <w:pStyle w:val="BodyText"/>
      </w:pPr>
      <w:r>
        <w:t xml:space="preserve">The Social Worker in Italy Milan is increasingly specialized. Key areas of intervention include:</w:t>
      </w:r>
    </w:p>
    <w:p>
      <w:pPr>
        <w:numPr>
          <w:ilvl w:val="0"/>
          <w:numId w:val="1004"/>
        </w:numPr>
        <w:pStyle w:val="Compact"/>
      </w:pPr>
      <w:r>
        <w:rPr>
          <w:bCs/>
          <w:b/>
        </w:rPr>
        <w:t xml:space="preserve">Elderly Care (Non-Autosufficienza):</w:t>
      </w:r>
      <w:r>
        <w:t xml:space="preserve"> </w:t>
      </w:r>
      <w:r>
        <w:t xml:space="preserve">With an aging population, managing the care gap between family responsibilities and professional care facilities is a primary duty. This involves coordinating home-care services (Assistenza Domiciliare Integrata).</w:t>
      </w:r>
    </w:p>
    <w:p>
      <w:pPr>
        <w:numPr>
          <w:ilvl w:val="0"/>
          <w:numId w:val="1004"/>
        </w:numPr>
        <w:pStyle w:val="Compact"/>
      </w:pPr>
      <w:r>
        <w:t xml:space="preserve">Youth at Risk:</w:t>
      </w:r>
    </w:p>
    <w:p>
      <w:pPr>
        <w:numPr>
          <w:ilvl w:val="0"/>
          <w:numId w:val="1004"/>
        </w:numPr>
        <w:pStyle w:val="Compact"/>
      </w:pPr>
      <w:r>
        <w:t xml:space="preserve">Migration and Asylum:</w:t>
      </w:r>
    </w:p>
    <w:bookmarkEnd w:id="25"/>
    <w:bookmarkStart w:id="26" w:name="X462bbe3f996f348c74d97bedc14b360cacc32c3"/>
    <w:p>
      <w:pPr>
        <w:pStyle w:val="Heading2"/>
      </w:pPr>
      <w:r>
        <w:t xml:space="preserve">Slide 6: The Role of Collaboration and Networking</w:t>
      </w:r>
    </w:p>
    <w:p>
      <w:pPr>
        <w:pStyle w:val="FirstParagraph"/>
      </w:pPr>
      <w:r>
        <w:rPr>
          <w:bCs/>
          <w:b/>
        </w:rPr>
        <w:t xml:space="preserve">Multidisciplinary Teams:</w:t>
      </w:r>
    </w:p>
    <w:p>
      <w:pPr>
        <w:pStyle w:val="BodyText"/>
      </w:pPr>
      <w:r>
        <w:t xml:space="preserve">In the Milanese context, isolation is not an option. Effective Social Work requires robust networking with local hospitals (ASST), police forces (Questura di Milano), legal aid clinics, and religious organizations. The concept of "Territoriality" is key; social workers are embedded in neighborhoods to provide early intervention.</w:t>
      </w:r>
    </w:p>
    <w:p>
      <w:pPr>
        <w:pStyle w:val="BodyText"/>
      </w:pPr>
      <w:r>
        <w:t xml:space="preserve">Collaboration extends to the private sector as well. Many Social Workers in Italy Milan consult for corporate social responsibility (CSR) initiatives of major companies headquartered in the city, addressing employee welfare and community outreach projects.</w:t>
      </w:r>
    </w:p>
    <w:bookmarkEnd w:id="26"/>
    <w:bookmarkStart w:id="27" w:name="Xe8168771465ce859d58cb334ca547790622ca4f"/>
    <w:p>
      <w:pPr>
        <w:pStyle w:val="Heading2"/>
      </w:pPr>
      <w:r>
        <w:t xml:space="preserve">Slide 7: Future Directions and Strategic Goals</w:t>
      </w:r>
    </w:p>
    <w:p>
      <w:pPr>
        <w:pStyle w:val="FirstParagraph"/>
      </w:pPr>
      <w:r>
        <w:rPr>
          <w:bCs/>
          <w:b/>
        </w:rPr>
        <w:t xml:space="preserve">Innovation in Service Delivery:</w:t>
      </w:r>
    </w:p>
    <w:p>
      <w:pPr>
        <w:numPr>
          <w:ilvl w:val="0"/>
          <w:numId w:val="1005"/>
        </w:numPr>
        <w:pStyle w:val="Compact"/>
      </w:pPr>
      <w:r>
        <w:t xml:space="preserve">Digital Transformation:</w:t>
      </w:r>
    </w:p>
    <w:p>
      <w:pPr>
        <w:numPr>
          <w:ilvl w:val="0"/>
          <w:numId w:val="1005"/>
        </w:numPr>
        <w:pStyle w:val="Compact"/>
      </w:pPr>
      <w:r>
        <w:t xml:space="preserve">Predictive Social Work:</w:t>
      </w:r>
    </w:p>
    <w:p>
      <w:pPr>
        <w:numPr>
          <w:ilvl w:val="0"/>
          <w:numId w:val="1005"/>
        </w:numPr>
        <w:pStyle w:val="Compact"/>
      </w:pPr>
      <w:r>
        <w:t xml:space="preserve">Sustainable Welfare Models:</w:t>
      </w:r>
    </w:p>
    <w:bookmarkEnd w:id="27"/>
    <w:bookmarkStart w:id="28" w:name="slide-8-conclusion-and-call-to-action"/>
    <w:p>
      <w:pPr>
        <w:pStyle w:val="Heading2"/>
      </w:pPr>
      <w:r>
        <w:t xml:space="preserve">Slide 8: Conclusion and Call to Action</w:t>
      </w:r>
    </w:p>
    <w:p>
      <w:pPr>
        <w:pStyle w:val="FirstParagraph"/>
      </w:pPr>
      <w:r>
        <w:rPr>
          <w:bCs/>
          <w:b/>
        </w:rPr>
        <w:t xml:space="preserve">The Path Forward:</w:t>
      </w:r>
    </w:p>
    <w:p>
      <w:pPr>
        <w:pStyle w:val="BodyText"/>
      </w:pPr>
      <w:r>
        <w:t xml:space="preserve">The role of the Social Worker in Italy Milan is dynamic, challenging, and indispensable. It requires a blend of psychological insight, legal knowledge, and cultural agility. As we look to the future, it is imperative that we advocate for better working conditions for social workers themselves.</w:t>
      </w:r>
    </w:p>
    <w:p>
      <w:pPr>
        <w:pStyle w:val="BodyText"/>
      </w:pPr>
      <w:r>
        <w:t xml:space="preserve">We must recognize that investing in professional social work infrastructure in Milan yields significant returns in public health, safety, and social cohesion. Let us commit to supporting policies that empower these professionals to continue their vital mission of fostering dignity and inclusion in one of Europe’s most vibrant cities.</w:t>
      </w:r>
    </w:p>
    <w:bookmarkEnd w:id="28"/>
    <w:p>
      <w:pPr>
        <w:pStyle w:val="BodyText"/>
      </w:pPr>
      <w:r>
        <w:rPr>
          <w:iCs/>
          <w:i/>
        </w:rPr>
        <w:t xml:space="preserve">Note:</w:t>
      </w:r>
      <w:r>
        <w:t xml:space="preserve"> </w:t>
      </w:r>
      <w:r>
        <w:t xml:space="preserve">This document serves as a structural guide for Seminar Presentation Slides regarding the profession of Social Worker in Italy Milan. All content is adapted to reflect local legal and social realities.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Role in Italy Milan</dc:title>
  <dc:creator/>
  <dc:language>en</dc:language>
  <cp:keywords/>
  <dcterms:created xsi:type="dcterms:W3CDTF">2026-07-29T16:59:58Z</dcterms:created>
  <dcterms:modified xsi:type="dcterms:W3CDTF">2026-07-29T16:59:58Z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