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4c70ba02710a21f53bb5a12012df8601b3f601b"/>
    <w:p>
      <w:pPr>
        <w:pStyle w:val="Heading1"/>
      </w:pPr>
      <w:r>
        <w:t xml:space="preserve">Seminar Presentation Slides: The Role of the Social Worker in South Korea Seoul</w:t>
      </w:r>
    </w:p>
    <w:bookmarkStart w:id="20" w:name="title-and-introduction"/>
    <w:p>
      <w:pPr>
        <w:pStyle w:val="Heading2"/>
      </w:pPr>
      <w:r>
        <w:t xml:space="preserve">Title and Introduction</w:t>
      </w:r>
    </w:p>
    <w:p>
      <w:pPr>
        <w:numPr>
          <w:ilvl w:val="0"/>
          <w:numId w:val="1001"/>
        </w:numPr>
        <w:pStyle w:val="Compact"/>
      </w:pPr>
      <w:r>
        <w:rPr>
          <w:bCs/>
          <w:b/>
        </w:rPr>
        <w:t xml:space="preserve">Presentation Title:</w:t>
      </w:r>
      <w:r>
        <w:t xml:space="preserve"> </w:t>
      </w:r>
      <w:r>
        <w:t xml:space="preserve">Navigating Complexity: The Evolving Role of the Social Worker in South Korea Seoul.</w:t>
      </w:r>
    </w:p>
    <w:p>
      <w:pPr>
        <w:numPr>
          <w:ilvl w:val="0"/>
          <w:numId w:val="1001"/>
        </w:numPr>
        <w:pStyle w:val="Compact"/>
      </w:pPr>
      <w:r>
        <w:rPr>
          <w:bCs/>
          <w:b/>
        </w:rPr>
        <w:t xml:space="preserve">Audience:</w:t>
      </w:r>
      <w:r>
        <w:t xml:space="preserve"> </w:t>
      </w:r>
      <w:r>
        <w:t xml:space="preserve">Graduate students, policy makers, community leaders in Seoul.</w:t>
      </w:r>
    </w:p>
    <w:p>
      <w:pPr>
        <w:numPr>
          <w:ilvl w:val="0"/>
          <w:numId w:val="1001"/>
        </w:numPr>
        <w:pStyle w:val="Compact"/>
      </w:pPr>
      <w:r>
        <w:rPr>
          <w:bCs/>
          <w:b/>
        </w:rPr>
        <w:t xml:space="preserve">Seminar Context:</w:t>
      </w:r>
      <w:r>
        <w:t xml:space="preserve"> </w:t>
      </w:r>
      <w:r>
        <w:t xml:space="preserve">This Seminar Presentation Slides document outlines the critical shift from traditional welfare models to modern social work practices. We will explore how the unique urban dynamics of South Korea Seoul require specialized intervention strategies.</w:t>
      </w:r>
    </w:p>
    <w:p>
      <w:pPr>
        <w:numPr>
          <w:ilvl w:val="0"/>
          <w:numId w:val="1001"/>
        </w:numPr>
        <w:pStyle w:val="Compact"/>
      </w:pPr>
      <w:r>
        <w:rPr>
          <w:bCs/>
          <w:b/>
        </w:rPr>
        <w:t xml:space="preserve">Objective:</w:t>
      </w:r>
      <w:r>
        <w:t xml:space="preserve"> </w:t>
      </w:r>
      <w:r>
        <w:t xml:space="preserve">To define the responsibilities, challenges, and future directions of social workers operating in one of Asia's most densely populated metropolises.</w:t>
      </w:r>
    </w:p>
    <w:bookmarkEnd w:id="20"/>
    <w:bookmarkStart w:id="21" w:name="the-context-south-korea-seoul-today"/>
    <w:p>
      <w:pPr>
        <w:pStyle w:val="Heading2"/>
      </w:pPr>
      <w:r>
        <w:t xml:space="preserve">The Context: South Korea Seoul Today</w:t>
      </w:r>
    </w:p>
    <w:p>
      <w:pPr>
        <w:pStyle w:val="FirstParagraph"/>
      </w:pPr>
      <w:r>
        <w:rPr>
          <w:bCs/>
          <w:b/>
        </w:rPr>
        <w:t xml:space="preserve">Demographic Shift:</w:t>
      </w:r>
    </w:p>
    <w:p>
      <w:pPr>
        <w:numPr>
          <w:ilvl w:val="0"/>
          <w:numId w:val="1002"/>
        </w:numPr>
        <w:pStyle w:val="Compact"/>
      </w:pPr>
      <w:r>
        <w:t xml:space="preserve">South Korea Seoul is characterized by the world's lowest fertility rate and one of the fastest-aging populations globally.</w:t>
      </w:r>
    </w:p>
    <w:p>
      <w:pPr>
        <w:numPr>
          <w:ilvl w:val="0"/>
          <w:numId w:val="1002"/>
        </w:numPr>
        <w:pStyle w:val="Compact"/>
      </w:pPr>
      <w:r>
        <w:t xml:space="preserve">The city faces a "super-aged" society crisis, leading to unprecedented demand for elder care services.</w:t>
      </w:r>
    </w:p>
    <w:p>
      <w:pPr>
        <w:pStyle w:val="FirstParagraph"/>
      </w:pPr>
      <w:r>
        <w:rPr>
          <w:bCs/>
          <w:b/>
        </w:rPr>
        <w:t xml:space="preserve">Multiculturalism:</w:t>
      </w:r>
    </w:p>
    <w:p>
      <w:pPr>
        <w:numPr>
          <w:ilvl w:val="0"/>
          <w:numId w:val="1003"/>
        </w:numPr>
        <w:pStyle w:val="Compact"/>
      </w:pPr>
      <w:r>
        <w:t xml:space="preserve">South Korea Seoul has transformed into a multicultural hub. There is a significant rise in international marriages and migrant workers.</w:t>
      </w:r>
    </w:p>
    <w:p>
      <w:pPr>
        <w:numPr>
          <w:ilvl w:val="0"/>
          <w:numId w:val="1003"/>
        </w:numPr>
        <w:pStyle w:val="Compact"/>
      </w:pPr>
      <w:r>
        <w:t xml:space="preserve">This demographic shift creates complex social integration challenges that require culturally sensitive social work interventions.</w:t>
      </w:r>
    </w:p>
    <w:p>
      <w:pPr>
        <w:pStyle w:val="FirstParagraph"/>
      </w:pPr>
      <w:r>
        <w:rPr>
          <w:bCs/>
          <w:b/>
        </w:rPr>
        <w:t xml:space="preserve">Digital Urbanism:</w:t>
      </w:r>
    </w:p>
    <w:p>
      <w:pPr>
        <w:numPr>
          <w:ilvl w:val="0"/>
          <w:numId w:val="1004"/>
        </w:numPr>
        <w:pStyle w:val="Compact"/>
      </w:pPr>
      <w:r>
        <w:t xml:space="preserve">The city is a global leader in digital connectivity, offering opportunities for tech-enabled service delivery but also creating a "digital divide" for the elderly and disabled.</w:t>
      </w:r>
    </w:p>
    <w:bookmarkEnd w:id="21"/>
    <w:bookmarkStart w:id="22" w:name="X73dd5b961ee4720624e57e535e5edc4d167fc31"/>
    <w:p>
      <w:pPr>
        <w:pStyle w:val="Heading2"/>
      </w:pPr>
      <w:r>
        <w:t xml:space="preserve">The Role of the Social Worker in South Korea Seoul</w:t>
      </w:r>
    </w:p>
    <w:p>
      <w:pPr>
        <w:pStyle w:val="FirstParagraph"/>
      </w:pPr>
      <w:r>
        <w:rPr>
          <w:bCs/>
          <w:b/>
        </w:rPr>
        <w:t xml:space="preserve">Care Manager (Bokji Gwaja):</w:t>
      </w:r>
    </w:p>
    <w:p>
      <w:pPr>
        <w:numPr>
          <w:ilvl w:val="0"/>
          <w:numId w:val="1005"/>
        </w:numPr>
        <w:pStyle w:val="Compact"/>
      </w:pPr>
      <w:r>
        <w:t xml:space="preserve">In South Korea Seoul, the Care Manager is a pivotal role within the Long-Term Care Insurance system. They conduct rigorous assessments of elders' needs.</w:t>
      </w:r>
    </w:p>
    <w:p>
      <w:pPr>
        <w:numPr>
          <w:ilvl w:val="0"/>
          <w:numId w:val="1005"/>
        </w:numPr>
        <w:pStyle w:val="Compact"/>
      </w:pPr>
      <w:r>
        <w:t xml:space="preserve">Social workers in this capacity coordinate home care, rehabilitation, and day-care services across the city.</w:t>
      </w:r>
    </w:p>
    <w:p>
      <w:pPr>
        <w:pStyle w:val="FirstParagraph"/>
      </w:pPr>
      <w:r>
        <w:rPr>
          <w:bCs/>
          <w:b/>
        </w:rPr>
        <w:t xml:space="preserve">School Social Worker:</w:t>
      </w:r>
    </w:p>
    <w:p>
      <w:pPr>
        <w:numPr>
          <w:ilvl w:val="0"/>
          <w:numId w:val="1006"/>
        </w:numPr>
        <w:pStyle w:val="Compact"/>
      </w:pPr>
      <w:r>
        <w:t xml:space="preserve">Facing intense academic competition and bullying (Gwaja-hap), school social workers in South Korea Seoul provide critical counseling for students and mediation between parents, teachers, and administration.</w:t>
      </w:r>
    </w:p>
    <w:p>
      <w:pPr>
        <w:numPr>
          <w:ilvl w:val="0"/>
          <w:numId w:val="1006"/>
        </w:numPr>
        <w:pStyle w:val="Compact"/>
      </w:pPr>
      <w:r>
        <w:t xml:space="preserve">Their role has expanded to include suicide prevention strategies amid high youth mental health pressures.</w:t>
      </w:r>
    </w:p>
    <w:p>
      <w:pPr>
        <w:pStyle w:val="FirstParagraph"/>
      </w:pPr>
      <w:r>
        <w:rPr>
          <w:bCs/>
          <w:b/>
        </w:rPr>
        <w:t xml:space="preserve">Multicultural Family Support:</w:t>
      </w:r>
    </w:p>
    <w:p>
      <w:pPr>
        <w:numPr>
          <w:ilvl w:val="0"/>
          <w:numId w:val="1007"/>
        </w:numPr>
        <w:pStyle w:val="Compact"/>
      </w:pPr>
      <w:r>
        <w:t xml:space="preserve">Social workers facilitate language classes, legal aid navigation, and employment support for multicultural families in Seoul.</w:t>
      </w:r>
    </w:p>
    <w:p>
      <w:pPr>
        <w:numPr>
          <w:ilvl w:val="0"/>
          <w:numId w:val="1007"/>
        </w:numPr>
        <w:pStyle w:val="Compact"/>
      </w:pPr>
      <w:r>
        <w:t xml:space="preserve">Focusing on the second generation (mixed-heritage children) to prevent identity crises and social exclusion.</w:t>
      </w:r>
    </w:p>
    <w:bookmarkEnd w:id="22"/>
    <w:bookmarkStart w:id="23" w:name="cultural-nuances-han-and-jeong"/>
    <w:p>
      <w:pPr>
        <w:pStyle w:val="Heading2"/>
      </w:pPr>
      <w:r>
        <w:t xml:space="preserve">Cultural Nuances: Han and Jeong</w:t>
      </w:r>
    </w:p>
    <w:p>
      <w:pPr>
        <w:pStyle w:val="FirstParagraph"/>
      </w:pPr>
      <w:r>
        <w:rPr>
          <w:bCs/>
          <w:b/>
        </w:rPr>
        <w:t xml:space="preserve">The Concept of "Han":</w:t>
      </w:r>
    </w:p>
    <w:p>
      <w:pPr>
        <w:numPr>
          <w:ilvl w:val="0"/>
          <w:numId w:val="1008"/>
        </w:numPr>
        <w:pStyle w:val="Compact"/>
      </w:pPr>
      <w:r>
        <w:t xml:space="preserve">To be an effective Social Worker in South Korea Seoul, one must understand "Han"—a cultural concept representing deep-seated resentment, sorrow, and resignation.</w:t>
      </w:r>
    </w:p>
    <w:p>
      <w:pPr>
        <w:numPr>
          <w:ilvl w:val="0"/>
          <w:numId w:val="1008"/>
        </w:numPr>
        <w:pStyle w:val="Compact"/>
      </w:pPr>
      <w:r>
        <w:t xml:space="preserve">Social workers must recognize how this collective historical trauma affects family dynamics and help-seeking behaviors among older generations.</w:t>
      </w:r>
    </w:p>
    <w:p>
      <w:pPr>
        <w:pStyle w:val="FirstParagraph"/>
      </w:pPr>
      <w:r>
        <w:rPr>
          <w:bCs/>
          <w:b/>
        </w:rPr>
        <w:t xml:space="preserve">The Concept of "Jeong":</w:t>
      </w:r>
    </w:p>
    <w:p>
      <w:pPr>
        <w:numPr>
          <w:ilvl w:val="0"/>
          <w:numId w:val="1009"/>
        </w:numPr>
        <w:pStyle w:val="Compact"/>
      </w:pPr>
      <w:r>
        <w:t xml:space="preserve">"Jeong" refers to the deep emotional bond and connection between people. It is the foundation of community cohesion in Seoul neighborhoods (Dangs).</w:t>
      </w:r>
    </w:p>
    <w:p>
      <w:pPr>
        <w:numPr>
          <w:ilvl w:val="0"/>
          <w:numId w:val="1009"/>
        </w:numPr>
        <w:pStyle w:val="Compact"/>
      </w:pPr>
      <w:r>
        <w:t xml:space="preserve">Social workers leverage Jeong to build trust with clients who might otherwise distrust outside institutions.</w:t>
      </w:r>
    </w:p>
    <w:p>
      <w:pPr>
        <w:pStyle w:val="FirstParagraph"/>
      </w:pPr>
      <w:r>
        <w:rPr>
          <w:bCs/>
          <w:b/>
        </w:rPr>
        <w:t xml:space="preserve">Hierarchy and Confucianism:</w:t>
      </w:r>
    </w:p>
    <w:p>
      <w:pPr>
        <w:numPr>
          <w:ilvl w:val="0"/>
          <w:numId w:val="1010"/>
        </w:numPr>
        <w:pStyle w:val="Compact"/>
      </w:pPr>
      <w:r>
        <w:t xml:space="preserve">The strong influence of Confucian hierarchy affects workplace dynamics and family structures. Social workers must navigate respect for elders while advocating for individual rights.</w:t>
      </w:r>
    </w:p>
    <w:p>
      <w:pPr>
        <w:numPr>
          <w:ilvl w:val="0"/>
          <w:numId w:val="1010"/>
        </w:numPr>
        <w:pStyle w:val="Compact"/>
      </w:pPr>
      <w:r>
        <w:t xml:space="preserve">This often creates conflict in cases of elder abuse or domestic violence within the Seoul metropolitan area.</w:t>
      </w:r>
    </w:p>
    <w:bookmarkEnd w:id="23"/>
    <w:bookmarkStart w:id="24" w:name="economic-disparities-and-poverty"/>
    <w:p>
      <w:pPr>
        <w:pStyle w:val="Heading2"/>
      </w:pPr>
      <w:r>
        <w:t xml:space="preserve">Economic Disparities and Poverty</w:t>
      </w:r>
    </w:p>
    <w:p>
      <w:pPr>
        <w:pStyle w:val="FirstParagraph"/>
      </w:pPr>
      <w:r>
        <w:rPr>
          <w:bCs/>
          <w:b/>
        </w:rPr>
        <w:t xml:space="preserve">The "N-Po" Generation:</w:t>
      </w:r>
    </w:p>
    <w:p>
      <w:pPr>
        <w:numPr>
          <w:ilvl w:val="0"/>
          <w:numId w:val="1011"/>
        </w:numPr>
        <w:pStyle w:val="Compact"/>
      </w:pPr>
      <w:r>
        <w:t xml:space="preserve">South Korea Seoul is home to a growing segment of youth known as the "N-Po" generation (giving up on everything). Social workers address the psychological impact of economic stagnation.</w:t>
      </w:r>
    </w:p>
    <w:p>
      <w:pPr>
        <w:numPr>
          <w:ilvl w:val="0"/>
          <w:numId w:val="1011"/>
        </w:numPr>
        <w:pStyle w:val="Compact"/>
      </w:pPr>
      <w:r>
        <w:t xml:space="preserve">Interventions include career counseling, mental health support, and connecting individuals with government financial aid programs.</w:t>
      </w:r>
    </w:p>
    <w:p>
      <w:pPr>
        <w:pStyle w:val="FirstParagraph"/>
      </w:pPr>
      <w:r>
        <w:rPr>
          <w:bCs/>
          <w:b/>
        </w:rPr>
        <w:t xml:space="preserve">Housing Instability in Seoul:</w:t>
      </w:r>
    </w:p>
    <w:p>
      <w:pPr>
        <w:numPr>
          <w:ilvl w:val="0"/>
          <w:numId w:val="1012"/>
        </w:numPr>
        <w:pStyle w:val="Compact"/>
      </w:pPr>
      <w:r>
        <w:t xml:space="preserve">Housing prices in South Korea Seoul are among the highest globally relative to income. This creates significant stress for low-income families and single-person households.</w:t>
      </w:r>
    </w:p>
    <w:p>
      <w:pPr>
        <w:numPr>
          <w:ilvl w:val="0"/>
          <w:numId w:val="1012"/>
        </w:numPr>
        <w:pStyle w:val="Compact"/>
      </w:pPr>
      <w:r>
        <w:t xml:space="preserve">Social workers advocate for affordable housing policies and provide emergency shelter resources.</w:t>
      </w:r>
    </w:p>
    <w:bookmarkEnd w:id="24"/>
    <w:bookmarkStart w:id="25" w:name="mental-health-the-silent-epidemic"/>
    <w:p>
      <w:pPr>
        <w:pStyle w:val="Heading2"/>
      </w:pPr>
      <w:r>
        <w:t xml:space="preserve">Mental Health: The Silent Epidemic</w:t>
      </w:r>
    </w:p>
    <w:p>
      <w:pPr>
        <w:pStyle w:val="FirstParagraph"/>
      </w:pPr>
      <w:r>
        <w:rPr>
          <w:bCs/>
          <w:b/>
        </w:rPr>
        <w:t xml:space="preserve">Suicide Rates:</w:t>
      </w:r>
    </w:p>
    <w:p>
      <w:pPr>
        <w:numPr>
          <w:ilvl w:val="0"/>
          <w:numId w:val="1013"/>
        </w:numPr>
        <w:pStyle w:val="Compact"/>
      </w:pPr>
      <w:r>
        <w:t xml:space="preserve">South Korea Seoul has one of the highest suicide rates in the OECD. The pressure is pervasive across all age groups, from students to retirees.</w:t>
      </w:r>
    </w:p>
    <w:p>
      <w:pPr>
        <w:numPr>
          <w:ilvl w:val="0"/>
          <w:numId w:val="1013"/>
        </w:numPr>
        <w:pStyle w:val="Compact"/>
      </w:pPr>
      <w:r>
        <w:t xml:space="preserve">Social workers are often the first line of defense, conducting risk assessments and crisis intervention.</w:t>
      </w:r>
    </w:p>
    <w:p>
      <w:pPr>
        <w:pStyle w:val="FirstParagraph"/>
      </w:pPr>
      <w:r>
        <w:rPr>
          <w:bCs/>
          <w:b/>
        </w:rPr>
        <w:t xml:space="preserve">Destigmatization Efforts:</w:t>
      </w:r>
    </w:p>
    <w:p>
      <w:pPr>
        <w:numPr>
          <w:ilvl w:val="0"/>
          <w:numId w:val="1014"/>
        </w:numPr>
        <w:pStyle w:val="Compact"/>
      </w:pPr>
      <w:r>
        <w:t xml:space="preserve">To be an effective Social Worker in South Korea Seoul requires breaking down the stigma surrounding mental illness. Many citizens still view psychological counseling as a sign of weakness.</w:t>
      </w:r>
    </w:p>
    <w:p>
      <w:pPr>
        <w:numPr>
          <w:ilvl w:val="0"/>
          <w:numId w:val="1014"/>
        </w:numPr>
        <w:pStyle w:val="Compact"/>
      </w:pPr>
      <w:r>
        <w:t xml:space="preserve">Seminar Presentation Slides emphasize the need for psychoeducation campaigns within community centers in districts like Mapo and Gangnam.</w:t>
      </w:r>
    </w:p>
    <w:bookmarkEnd w:id="25"/>
    <w:bookmarkStart w:id="26" w:name="ethical-challenges-in-practice"/>
    <w:p>
      <w:pPr>
        <w:pStyle w:val="Heading2"/>
      </w:pPr>
      <w:r>
        <w:t xml:space="preserve">Ethical Challenges in Practice</w:t>
      </w:r>
    </w:p>
    <w:p>
      <w:pPr>
        <w:pStyle w:val="FirstParagraph"/>
      </w:pPr>
      <w:r>
        <w:rPr>
          <w:bCs/>
          <w:b/>
        </w:rPr>
        <w:t xml:space="preserve">Bureaucratic Constraints:</w:t>
      </w:r>
    </w:p>
    <w:p>
      <w:pPr>
        <w:numPr>
          <w:ilvl w:val="0"/>
          <w:numId w:val="1015"/>
        </w:numPr>
        <w:pStyle w:val="Compact"/>
      </w:pPr>
      <w:r>
        <w:t xml:space="preserve">Social workers in South Korea Seoul often face heavy administrative burdens due to strict government regulations and paperwork requirements.</w:t>
      </w:r>
    </w:p>
    <w:p>
      <w:pPr>
        <w:numPr>
          <w:ilvl w:val="0"/>
          <w:numId w:val="1015"/>
        </w:numPr>
        <w:pStyle w:val="Compact"/>
      </w:pPr>
      <w:r>
        <w:t xml:space="preserve">This limits the time available for direct client interaction, a major point of contention in professional unions.</w:t>
      </w:r>
    </w:p>
    <w:p>
      <w:pPr>
        <w:pStyle w:val="FirstParagraph"/>
      </w:pPr>
      <w:r>
        <w:rPr>
          <w:bCs/>
          <w:b/>
        </w:rPr>
        <w:t xml:space="preserve">Boundaries in Close-Knit Communities:</w:t>
      </w:r>
    </w:p>
    <w:p>
      <w:pPr>
        <w:numPr>
          <w:ilvl w:val="0"/>
          <w:numId w:val="1016"/>
        </w:numPr>
        <w:pStyle w:val="Compact"/>
      </w:pPr>
      <w:r>
        <w:t xml:space="preserve">In many Seoul neighborhoods, everyone knows everyone. Maintaining confidentiality is difficult when social workers are visible community members.</w:t>
      </w:r>
    </w:p>
    <w:p>
      <w:pPr>
        <w:numPr>
          <w:ilvl w:val="0"/>
          <w:numId w:val="1016"/>
        </w:numPr>
        <w:pStyle w:val="Compact"/>
      </w:pPr>
      <w:r>
        <w:t xml:space="preserve">Social workers must navigate the ethical tension between community integration and professional privacy standards.</w:t>
      </w:r>
    </w:p>
    <w:bookmarkEnd w:id="26"/>
    <w:bookmarkStart w:id="27" w:name="the-future-policy-and-innovation"/>
    <w:p>
      <w:pPr>
        <w:pStyle w:val="Heading2"/>
      </w:pPr>
      <w:r>
        <w:t xml:space="preserve">The Future: Policy and Innovation</w:t>
      </w:r>
    </w:p>
    <w:p>
      <w:pPr>
        <w:pStyle w:val="FirstParagraph"/>
      </w:pPr>
      <w:r>
        <w:rPr>
          <w:bCs/>
          <w:b/>
        </w:rPr>
        <w:t xml:space="preserve">Tech-Integrated Social Work:</w:t>
      </w:r>
    </w:p>
    <w:p>
      <w:pPr>
        <w:numPr>
          <w:ilvl w:val="0"/>
          <w:numId w:val="1017"/>
        </w:numPr>
        <w:pStyle w:val="Compact"/>
      </w:pPr>
      <w:r>
        <w:t xml:space="preserve">South Korea Seoul is testing AI-driven tools to predict elderly isolation or youth mental health crises based on big data. Social workers will need to become data-literate.</w:t>
      </w:r>
    </w:p>
    <w:p>
      <w:pPr>
        <w:numPr>
          <w:ilvl w:val="0"/>
          <w:numId w:val="1017"/>
        </w:numPr>
        <w:pStyle w:val="Compact"/>
      </w:pPr>
      <w:r>
        <w:t xml:space="preserve">Virtual counseling platforms are expanding access for those in remote islands of Incheon (part of the greater Seoul capital area) or busy urban professionals.</w:t>
      </w:r>
    </w:p>
    <w:p>
      <w:pPr>
        <w:pStyle w:val="FirstParagraph"/>
      </w:pPr>
      <w:r>
        <w:rPr>
          <w:bCs/>
          <w:b/>
        </w:rPr>
        <w:t xml:space="preserve">Policymaking Influence:</w:t>
      </w:r>
    </w:p>
    <w:p>
      <w:pPr>
        <w:numPr>
          <w:ilvl w:val="0"/>
          <w:numId w:val="1018"/>
        </w:numPr>
        <w:pStyle w:val="Compact"/>
      </w:pPr>
      <w:r>
        <w:t xml:space="preserve">Social workers are increasingly moving into policy roles, shaping the "Social Welfare Service Act" updates specific to South Korea Seoul.</w:t>
      </w:r>
    </w:p>
    <w:p>
      <w:pPr>
        <w:numPr>
          <w:ilvl w:val="0"/>
          <w:numId w:val="1018"/>
        </w:numPr>
        <w:pStyle w:val="Compact"/>
      </w:pPr>
      <w:r>
        <w:t xml:space="preserve">The goal is to shift from a welfare-based model (charity) to a rights-based model (entitlement).</w:t>
      </w:r>
    </w:p>
    <w:bookmarkEnd w:id="27"/>
    <w:bookmarkStart w:id="28" w:name="conclusion"/>
    <w:p>
      <w:pPr>
        <w:pStyle w:val="Heading2"/>
      </w:pPr>
      <w:r>
        <w:t xml:space="preserve">Conclusion</w:t>
      </w:r>
    </w:p>
    <w:p>
      <w:pPr>
        <w:numPr>
          <w:ilvl w:val="0"/>
          <w:numId w:val="1019"/>
        </w:numPr>
        <w:pStyle w:val="Compact"/>
      </w:pPr>
      <w:r>
        <w:rPr>
          <w:bCs/>
          <w:b/>
        </w:rPr>
        <w:t xml:space="preserve">Synthesis:</w:t>
      </w:r>
    </w:p>
    <w:p>
      <w:pPr>
        <w:numPr>
          <w:ilvl w:val="0"/>
          <w:numId w:val="1019"/>
        </w:numPr>
        <w:pStyle w:val="Compact"/>
      </w:pPr>
      <w:r>
        <w:t xml:space="preserve">The role of the Social Worker in South Korea Seoul is more complex than ever. It demands a blend of clinical skill, cultural competence, and advocacy.</w:t>
      </w:r>
    </w:p>
    <w:p>
      <w:pPr>
        <w:numPr>
          <w:ilvl w:val="0"/>
          <w:numId w:val="1019"/>
        </w:numPr>
        <w:pStyle w:val="Compact"/>
      </w:pPr>
      <w:r>
        <w:rPr>
          <w:bCs/>
          <w:b/>
        </w:rPr>
        <w:t xml:space="preserve">Farewell Thought:</w:t>
      </w:r>
    </w:p>
    <w:p>
      <w:pPr>
        <w:numPr>
          <w:ilvl w:val="1"/>
          <w:numId w:val="1020"/>
        </w:numPr>
        <w:pStyle w:val="Compact"/>
      </w:pPr>
      <w:r>
        <w:t xml:space="preserve">We are transitioning from an economic miracle nation to a social care powerhouse. The Social Worker is the architect of this new societal foundation.</w:t>
      </w:r>
    </w:p>
    <w:p>
      <w:pPr>
        <w:numPr>
          <w:ilvl w:val="1"/>
          <w:numId w:val="1020"/>
        </w:numPr>
        <w:pStyle w:val="Compact"/>
      </w:pPr>
      <w:r>
        <w:t xml:space="preserve">In South Korea Seoul, the effectiveness of our democracy and community health depends on how well we support our most vulnerable citizens.</w:t>
      </w:r>
    </w:p>
    <w:bookmarkEnd w:id="28"/>
    <w:bookmarkStart w:id="29" w:name="references-and-further-reading"/>
    <w:p>
      <w:pPr>
        <w:pStyle w:val="Heading2"/>
      </w:pPr>
      <w:r>
        <w:t xml:space="preserve">References and Further Reading</w:t>
      </w:r>
    </w:p>
    <w:p>
      <w:pPr>
        <w:numPr>
          <w:ilvl w:val="0"/>
          <w:numId w:val="1021"/>
        </w:numPr>
        <w:pStyle w:val="Compact"/>
      </w:pPr>
      <w:r>
        <w:t xml:space="preserve">Korean Association of Social Workers (KASW). Annual Reports.</w:t>
      </w:r>
    </w:p>
    <w:p>
      <w:pPr>
        <w:numPr>
          <w:ilvl w:val="0"/>
          <w:numId w:val="1021"/>
        </w:numPr>
        <w:pStyle w:val="Compact"/>
      </w:pPr>
      <w:r>
        <w:t xml:space="preserve">The Ministry of Health and Welfare, South Korea Seoul Policy Guidelines.</w:t>
      </w:r>
    </w:p>
    <w:p>
      <w:pPr>
        <w:numPr>
          <w:ilvl w:val="0"/>
          <w:numId w:val="1021"/>
        </w:numPr>
        <w:pStyle w:val="Compact"/>
      </w:pPr>
      <w:r>
        <w:t xml:space="preserve">Kim, J. (2023). *Multicultural Integration in the Capital*. Seoul University Press.</w:t>
      </w:r>
    </w:p>
    <w:p>
      <w:pPr>
        <w:numPr>
          <w:ilvl w:val="0"/>
          <w:numId w:val="1021"/>
        </w:numPr>
        <w:pStyle w:val="Compact"/>
      </w:pPr>
      <w:r>
        <w:t xml:space="preserve">Lee, S. &amp; Park, H. (2024). *Digital Divide and Elderly Care in Urban Asia*. Journal of Social Policy.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South Korea Seoul</dc:title>
  <dc:creator/>
  <dc:language>en</dc:language>
  <cp:keywords/>
  <dcterms:created xsi:type="dcterms:W3CDTF">2026-07-29T22:10:07Z</dcterms:created>
  <dcterms:modified xsi:type="dcterms:W3CDTF">2026-07-29T22:10:07Z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