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seminar-presentation-slides"/>
    <w:p>
      <w:pPr>
        <w:pStyle w:val="Heading1"/>
      </w:pPr>
      <w:r>
        <w:t xml:space="preserve">Seminar Presentation Slides</w:t>
      </w:r>
    </w:p>
    <w:bookmarkStart w:id="20" w:name="Xf2d113c585deb90a7422c37fdffb359093bf70a"/>
    <w:p>
      <w:pPr>
        <w:pStyle w:val="Heading2"/>
      </w:pPr>
      <w:r>
        <w:t xml:space="preserve">Title: The Evolving Role of the Social Worker in United States San Francisco</w:t>
      </w:r>
    </w:p>
    <w:p>
      <w:pPr>
        <w:pStyle w:val="FirstParagraph"/>
      </w:pPr>
      <w:r>
        <w:rPr>
          <w:bCs/>
          <w:b/>
        </w:rPr>
        <w:t xml:space="preserve">Presentation Context:</w:t>
      </w:r>
      <w:r>
        <w:t xml:space="preserve"> This document serves as a comprehensive textual representation of seminar presentation slides designed for an audience interested in social services, public health, and urban sociology within the specific geographic and economic context of </w:t>
      </w:r>
      <w:r>
        <w:rPr>
          <w:bCs/>
          <w:b/>
        </w:rPr>
        <w:t xml:space="preserve">United States San Francisco</w:t>
      </w:r>
      <w:r>
        <w:t xml:space="preserve">.</w:t>
      </w:r>
    </w:p>
    <w:bookmarkEnd w:id="20"/>
    <w:bookmarkEnd w:id="21"/>
    <w:p>
      <w:r>
        <w:pict>
          <v:rect style="width:0;height:1.5pt" o:hralign="center" o:hrstd="t" o:hr="t"/>
        </w:pict>
      </w:r>
    </w:p>
    <w:bookmarkStart w:id="23" w:name="Xcad844ae0d3d25e73f304584ccdd39ccade1f44"/>
    <w:p>
      <w:pPr>
        <w:pStyle w:val="Heading2"/>
      </w:pPr>
      <w:r>
        <w:t xml:space="preserve">Slide 1: Introduction &amp; Contextual Framework</w:t>
      </w:r>
    </w:p>
    <w:bookmarkStart w:id="22" w:name="Xf7cbec433edb33580dd55b00a54bdffa155229b"/>
    <w:p>
      <w:pPr>
        <w:pStyle w:val="Heading3"/>
      </w:pPr>
      <w:r>
        <w:t xml:space="preserve">The Unique Landscape of United States San Francisco</w:t>
      </w:r>
    </w:p>
    <w:p>
      <w:pPr>
        <w:pStyle w:val="FirstParagraph"/>
      </w:pPr>
      <w:r>
        <w:t xml:space="preserve">To understand the function of a </w:t>
      </w:r>
      <w:r>
        <w:rPr>
          <w:bCs/>
          <w:b/>
        </w:rPr>
        <w:t xml:space="preserve">Social Worker</w:t>
      </w:r>
      <w:r>
        <w:t xml:space="preserve"> in </w:t>
      </w:r>
      <w:r>
        <w:rPr>
          <w:bCs/>
          <w:b/>
        </w:rPr>
        <w:t xml:space="preserve">United States San Francisco</w:t>
      </w:r>
      <w:r>
        <w:t xml:space="preserve">, one must first acknowledge the city’s distinct socio-economic fabric. As one of the most expensive metropolitan areas in the world, San Francisco presents a paradox of immense technological wealth alongside severe systemic inequality.</w:t>
      </w:r>
    </w:p>
    <w:p>
      <w:pPr>
        <w:numPr>
          <w:ilvl w:val="0"/>
          <w:numId w:val="1001"/>
        </w:numPr>
        <w:pStyle w:val="Compact"/>
      </w:pPr>
      <w:r>
        <w:rPr>
          <w:bCs/>
          <w:b/>
        </w:rPr>
        <w:t xml:space="preserve">Economic Disparity:</w:t>
      </w:r>
      <w:r>
        <w:t xml:space="preserve"> The gap between high-income tech workers and low-income service industry employees is stark.</w:t>
      </w:r>
    </w:p>
    <w:p>
      <w:pPr>
        <w:numPr>
          <w:ilvl w:val="0"/>
          <w:numId w:val="1001"/>
        </w:numPr>
        <w:pStyle w:val="Compact"/>
      </w:pPr>
      <w:r>
        <w:rPr>
          <w:bCs/>
          <w:b/>
        </w:rPr>
        <w:t xml:space="preserve">Housing Crisis:</w:t>
      </w:r>
      <w:r>
        <w:t xml:space="preserve"> </w:t>
      </w:r>
      <w:r>
        <w:rPr>
          <w:iCs/>
          <w:i/>
        </w:rPr>
        <w:t xml:space="preserve">Social Workers</w:t>
      </w:r>
      <w:r>
        <w:t xml:space="preserve"> in </w:t>
      </w:r>
      <w:r>
        <w:rPr>
          <w:iCs/>
          <w:i/>
        </w:rPr>
        <w:t xml:space="preserve">United States San Francisco</w:t>
      </w:r>
      <w:r>
        <w:t xml:space="preserve"> are increasingly the frontline defense against homelessness, navigating a market where median rents exceed 50% of the average income for many residents.</w:t>
      </w:r>
    </w:p>
    <w:p>
      <w:pPr>
        <w:numPr>
          <w:ilvl w:val="0"/>
          <w:numId w:val="1001"/>
        </w:numPr>
        <w:pStyle w:val="Compact"/>
      </w:pPr>
      <w:r>
        <w:rPr>
          <w:bCs/>
          <w:b/>
        </w:rPr>
        <w:t xml:space="preserve">Diverse Population:</w:t>
      </w:r>
      <w:r>
        <w:t xml:space="preserve"> The city is a cultural mosaic, requiring </w:t>
      </w:r>
      <w:r>
        <w:rPr>
          <w:bCs/>
          <w:b/>
        </w:rPr>
        <w:t xml:space="preserve">Social Workers</w:t>
      </w:r>
      <w:r>
        <w:t xml:space="preserve"> to possess high levels of cultural competency and multilingual capabilities to serve populations ranging from recent immigrants to long-term residents facing gentrification.</w:t>
      </w:r>
    </w:p>
    <w:p>
      <w:pPr>
        <w:pStyle w:val="FirstParagraph"/>
      </w:pPr>
      <w:r>
        <w:t xml:space="preserve">This seminar explores how the professional identity of the </w:t>
      </w:r>
      <w:r>
        <w:rPr>
          <w:bCs/>
          <w:b/>
        </w:rPr>
        <w:t xml:space="preserve">Social Worker</w:t>
      </w:r>
      <w:r>
        <w:t xml:space="preserve"> has adapted to these pressures, shifting from traditional casework to complex systemic advocacy within </w:t>
      </w:r>
      <w:r>
        <w:rPr>
          <w:iCs/>
          <w:i/>
        </w:rPr>
        <w:t xml:space="preserve">United States San Francisco</w:t>
      </w:r>
      <w:r>
        <w:t xml:space="preserve">.</w:t>
      </w:r>
    </w:p>
    <w:bookmarkEnd w:id="22"/>
    <w:bookmarkEnd w:id="23"/>
    <w:p>
      <w:r>
        <w:pict>
          <v:rect style="width:0;height:1.5pt" o:hralign="center" o:hrstd="t" o:hr="t"/>
        </w:pict>
      </w:r>
    </w:p>
    <w:bookmarkStart w:id="25" w:name="X6900de725cd0e341df877d71446052fc872508d"/>
    <w:p>
      <w:pPr>
        <w:pStyle w:val="Heading2"/>
      </w:pPr>
      <w:r>
        <w:t xml:space="preserve">Slide 2: Core Responsibilities of the Social Worker in United States San Francisco</w:t>
      </w:r>
    </w:p>
    <w:bookmarkStart w:id="24" w:name="Xcf7682b9d5af79655c15c553b6bf2a537b78982"/>
    <w:p>
      <w:pPr>
        <w:pStyle w:val="Heading3"/>
      </w:pPr>
      <w:r>
        <w:t xml:space="preserve">Bridging the Gap Between Policy and Practice</w:t>
      </w:r>
    </w:p>
    <w:p>
      <w:pPr>
        <w:pStyle w:val="FirstParagraph"/>
      </w:pPr>
      <w:r>
        <w:t xml:space="preserve">In </w:t>
      </w:r>
      <w:r>
        <w:rPr>
          <w:bCs/>
          <w:b/>
        </w:rPr>
        <w:t xml:space="preserve">United States San Francisco</w:t>
      </w:r>
      <w:r>
        <w:t xml:space="preserve">, a </w:t>
      </w:r>
      <w:r>
        <w:rPr>
          <w:bCs/>
          <w:b/>
        </w:rPr>
        <w:t xml:space="preserve">Social Worker</w:t>
      </w:r>
      <w:r>
        <w:t xml:space="preserve"> does not merely provide counseling. The role is deeply integrated with municipal policy and emergency response systems.</w:t>
      </w:r>
    </w:p>
    <w:p>
      <w:pPr>
        <w:numPr>
          <w:ilvl w:val="0"/>
          <w:numId w:val="1002"/>
        </w:numPr>
        <w:pStyle w:val="Compact"/>
      </w:pPr>
      <w:r>
        <w:rPr>
          <w:bCs/>
          <w:b/>
        </w:rPr>
        <w:t xml:space="preserve">Housing Stability Services:</w:t>
      </w:r>
      <w:r>
        <w:t xml:space="preserve"> </w:t>
      </w:r>
      <w:r>
        <w:rPr>
          <w:iCs/>
          <w:i/>
        </w:rPr>
        <w:t xml:space="preserve">Social Workers</w:t>
      </w:r>
      <w:r>
        <w:t xml:space="preserve"> are essential in coordinating with the Department of Social Services (DSS). They manage cases for individuals seeking permanent supportive housing, a critical intervention in </w:t>
      </w:r>
      <w:r>
        <w:rPr>
          <w:iCs/>
          <w:i/>
        </w:rPr>
        <w:t xml:space="preserve">United States San Francisco</w:t>
      </w:r>
      <w:r>
        <w:t xml:space="preserve"> where shelter capacity is often overwhelmed. This involves navigating complex eligibility criteria for programs like HOPWA and local emergency rental assistance funds.</w:t>
      </w:r>
    </w:p>
    <w:p>
      <w:pPr>
        <w:numPr>
          <w:ilvl w:val="0"/>
          <w:numId w:val="1002"/>
        </w:numPr>
        <w:pStyle w:val="Compact"/>
      </w:pPr>
      <w:r>
        <w:rPr>
          <w:bCs/>
          <w:b/>
        </w:rPr>
        <w:t xml:space="preserve">Mental Health Intervention:</w:t>
      </w:r>
      <w:r>
        <w:t xml:space="preserve"> The prevalence of mental health crises, exacerbated by isolation and economic stress, requires </w:t>
      </w:r>
      <w:r>
        <w:rPr>
          <w:bCs/>
          <w:b/>
        </w:rPr>
        <w:t xml:space="preserve">Social Workers</w:t>
      </w:r>
      <w:r>
        <w:t xml:space="preserve"> to work alongside psychiatric teams. In </w:t>
      </w:r>
      <w:r>
        <w:rPr>
          <w:iCs/>
          <w:i/>
        </w:rPr>
        <w:t xml:space="preserve">United States San Francisco</w:t>
      </w:r>
      <w:r>
        <w:t xml:space="preserve">, many social workers are part of Mobile Crisis Response Teams, providing de-escalation and immediate referral services instead of law enforcement in non-violent situations.</w:t>
      </w:r>
    </w:p>
    <w:p>
      <w:pPr>
        <w:numPr>
          <w:ilvl w:val="0"/>
          <w:numId w:val="1002"/>
        </w:numPr>
        <w:pStyle w:val="Compact"/>
      </w:pPr>
      <w:r>
        <w:rPr>
          <w:bCs/>
          <w:b/>
        </w:rPr>
        <w:t xml:space="preserve">Navigating Healthcare Access:</w:t>
      </w:r>
      <w:r>
        <w:t xml:space="preserve"> Given the complex insurance landscape, a </w:t>
      </w:r>
      <w:r>
        <w:rPr>
          <w:bCs/>
          <w:b/>
        </w:rPr>
        <w:t xml:space="preserve">Social Worker</w:t>
      </w:r>
      <w:r>
        <w:t xml:space="preserve"> in this region often acts as a navigator through Medi-Cal (California’s Medicaid) and private insurance systems to ensure patients receive necessary care, particularly in underserved neighborhoods like the Tenderloin or Bayview-Hunters Point.</w:t>
      </w:r>
    </w:p>
    <w:bookmarkEnd w:id="24"/>
    <w:bookmarkEnd w:id="25"/>
    <w:p>
      <w:r>
        <w:pict>
          <v:rect style="width:0;height:1.5pt" o:hralign="center" o:hrstd="t" o:hr="t"/>
        </w:pict>
      </w:r>
    </w:p>
    <w:bookmarkStart w:id="27" w:name="Xbb309bb709b444f29766c9d99456defc815d639"/>
    <w:p>
      <w:pPr>
        <w:pStyle w:val="Heading2"/>
      </w:pPr>
      <w:r>
        <w:t xml:space="preserve">Slide 3: The Impact of Homelessness on Social Work Practice</w:t>
      </w:r>
    </w:p>
    <w:bookmarkStart w:id="26" w:name="X5760ec6892b90a01ca892deae4a82b6705bb03b"/>
    <w:p>
      <w:pPr>
        <w:pStyle w:val="Heading3"/>
      </w:pPr>
      <w:r>
        <w:t xml:space="preserve">Frontline Advocacy in a Housing Emergency</w:t>
      </w:r>
    </w:p>
    <w:p>
      <w:pPr>
        <w:pStyle w:val="FirstParagraph"/>
      </w:pPr>
      <w:r>
        <w:t xml:space="preserve">The homelessness crisis is perhaps the most defining challenge for the profession in </w:t>
      </w:r>
      <w:r>
        <w:rPr>
          <w:bCs/>
          <w:b/>
        </w:rPr>
        <w:t xml:space="preserve">United States San Francisco</w:t>
      </w:r>
      <w:r>
        <w:t xml:space="preserve">. A </w:t>
      </w:r>
      <w:r>
        <w:rPr>
          <w:bCs/>
          <w:b/>
        </w:rPr>
        <w:t xml:space="preserve">Social Worker</w:t>
      </w:r>
      <w:r>
        <w:t xml:space="preserve"> operating here must possess specialized skills in harm reduction and street outreach.</w:t>
      </w:r>
    </w:p>
    <w:p>
      <w:pPr>
        <w:numPr>
          <w:ilvl w:val="0"/>
          <w:numId w:val="1003"/>
        </w:numPr>
        <w:pStyle w:val="Compact"/>
      </w:pPr>
      <w:r>
        <w:rPr>
          <w:bCs/>
          <w:b/>
        </w:rPr>
        <w:t xml:space="preserve">Harm Reduction Models:</w:t>
      </w:r>
      <w:r>
        <w:t xml:space="preserve"> Traditional abstinence-based models are often insufficient. Social workers in </w:t>
      </w:r>
      <w:r>
        <w:rPr>
          <w:iCs/>
          <w:i/>
        </w:rPr>
        <w:t xml:space="preserve">United States San Francisco</w:t>
      </w:r>
      <w:r>
        <w:t xml:space="preserve"> employ harm reduction strategies, meeting individuals where they are physically and mentally. This includes distributing supplies, providing hygiene services, and building trust over extended periods.</w:t>
      </w:r>
    </w:p>
    <w:p>
      <w:pPr>
        <w:numPr>
          <w:ilvl w:val="0"/>
          <w:numId w:val="1003"/>
        </w:numPr>
        <w:pStyle w:val="Compact"/>
      </w:pPr>
      <w:r>
        <w:rPr>
          <w:bCs/>
          <w:b/>
        </w:rPr>
        <w:t xml:space="preserve">Trauma-Informed Care:</w:t>
      </w:r>
      <w:r>
        <w:t xml:space="preserve"> Most unhoused individuals in </w:t>
      </w:r>
      <w:r>
        <w:rPr>
          <w:iCs/>
          <w:i/>
        </w:rPr>
        <w:t xml:space="preserve">United States San Francisco</w:t>
      </w:r>
      <w:r>
        <w:t xml:space="preserve"> have experienced significant trauma. A skilled </w:t>
      </w:r>
      <w:r>
        <w:rPr>
          <w:bCs/>
          <w:b/>
        </w:rPr>
        <w:t xml:space="preserve">Social Worker</w:t>
      </w:r>
      <w:r>
        <w:t xml:space="preserve"> must utilize trauma-informed care principles to avoid re-traumatization during the intake and housing placement processes.</w:t>
      </w:r>
    </w:p>
    <w:p>
      <w:pPr>
        <w:numPr>
          <w:ilvl w:val="0"/>
          <w:numId w:val="1003"/>
        </w:numPr>
        <w:pStyle w:val="Compact"/>
      </w:pPr>
      <w:r>
        <w:rPr>
          <w:bCs/>
          <w:b/>
        </w:rPr>
        <w:t xml:space="preserve">Systemic Barriers:</w:t>
      </w:r>
      <w:r>
        <w:t xml:space="preserve"> </w:t>
      </w:r>
      <w:r>
        <w:rPr>
          <w:iCs/>
          <w:i/>
        </w:rPr>
        <w:t xml:space="preserve">Social Workers</w:t>
      </w:r>
      <w:r>
        <w:t xml:space="preserve"> advocate for policy changes at the city level. They provide data and qualitative testimony regarding the failures or successes of current shelter models, pushing for more permanent housing solutions rather than temporary beds. This advocacy is crucial in shaping how </w:t>
      </w:r>
      <w:r>
        <w:rPr>
          <w:bCs/>
          <w:b/>
        </w:rPr>
        <w:t xml:space="preserve">United States San Francisco</w:t>
      </w:r>
      <w:r>
        <w:t xml:space="preserve"> allocates its budget toward social services.</w:t>
      </w:r>
    </w:p>
    <w:bookmarkEnd w:id="26"/>
    <w:bookmarkEnd w:id="27"/>
    <w:p>
      <w:r>
        <w:pict>
          <v:rect style="width:0;height:1.5pt" o:hralign="center" o:hrstd="t" o:hr="t"/>
        </w:pict>
      </w:r>
    </w:p>
    <w:bookmarkStart w:id="29" w:name="X665818b2c7b2df8a0738d4442c9012d1badd371"/>
    <w:p>
      <w:pPr>
        <w:pStyle w:val="Heading2"/>
      </w:pPr>
      <w:r>
        <w:t xml:space="preserve">Slide 4: Cultural Competency and Serving Diverse Populations</w:t>
      </w:r>
    </w:p>
    <w:bookmarkStart w:id="28" w:name="Xa74e111f3a830863299929d702005aabf981101"/>
    <w:p>
      <w:pPr>
        <w:pStyle w:val="Heading3"/>
      </w:pPr>
      <w:r>
        <w:t xml:space="preserve">Addressing Equity in United States San Francisco</w:t>
      </w:r>
    </w:p>
    <w:p>
      <w:pPr>
        <w:pStyle w:val="FirstParagraph"/>
      </w:pPr>
      <w:r>
        <w:t xml:space="preserve">The demographic makeup of </w:t>
      </w:r>
      <w:r>
        <w:rPr>
          <w:bCs/>
          <w:b/>
        </w:rPr>
        <w:t xml:space="preserve">United States San Francisco</w:t>
      </w:r>
      <w:r>
        <w:t xml:space="preserve"> demands a high degree of cultural humility from every practitioner. The city has significant communities of color, including Black, Latinx, and Asian American populations that have historically faced displacement.</w:t>
      </w:r>
    </w:p>
    <w:p>
      <w:pPr>
        <w:numPr>
          <w:ilvl w:val="0"/>
          <w:numId w:val="1004"/>
        </w:numPr>
        <w:pStyle w:val="Compact"/>
      </w:pPr>
      <w:r>
        <w:rPr>
          <w:bCs/>
          <w:b/>
        </w:rPr>
        <w:t xml:space="preserve">Gentrification and Displacement:</w:t>
      </w:r>
      <w:r>
        <w:t xml:space="preserve"> </w:t>
      </w:r>
      <w:r>
        <w:rPr>
          <w:iCs/>
          <w:i/>
        </w:rPr>
        <w:t xml:space="preserve">Social Workers</w:t>
      </w:r>
      <w:r>
        <w:t xml:space="preserve"> often work with long-term residents who are being displaced by rising property values. They provide resources for tenant rights preservation and connect elderly residents with senior services to help them age in place, a key concern in </w:t>
      </w:r>
      <w:r>
        <w:rPr>
          <w:iCs/>
          <w:i/>
        </w:rPr>
        <w:t xml:space="preserve">United States San Francisco</w:t>
      </w:r>
      <w:r>
        <w:t xml:space="preserve">.</w:t>
      </w:r>
    </w:p>
    <w:p>
      <w:pPr>
        <w:numPr>
          <w:ilvl w:val="0"/>
          <w:numId w:val="1004"/>
        </w:numPr>
        <w:pStyle w:val="Compact"/>
      </w:pPr>
      <w:r>
        <w:rPr>
          <w:bCs/>
          <w:b/>
        </w:rPr>
        <w:t xml:space="preserve">Immigrant Services:</w:t>
      </w:r>
      <w:r>
        <w:t xml:space="preserve"> A large portion of the workforce and vulnerable population consists of immigrants. A </w:t>
      </w:r>
      <w:r>
        <w:rPr>
          <w:bCs/>
          <w:b/>
        </w:rPr>
        <w:t xml:space="preserve">Social Worker</w:t>
      </w:r>
      <w:r>
        <w:t xml:space="preserve"> must understand immigration laws, fear of deportation, and language barriers. They coordinate with community-based organizations to provide safe spaces for undocumented individuals in </w:t>
      </w:r>
      <w:r>
        <w:rPr>
          <w:iCs/>
          <w:i/>
        </w:rPr>
        <w:t xml:space="preserve">United States San Francisco</w:t>
      </w:r>
      <w:r>
        <w:t xml:space="preserve">.</w:t>
      </w:r>
    </w:p>
    <w:p>
      <w:pPr>
        <w:numPr>
          <w:ilvl w:val="0"/>
          <w:numId w:val="1004"/>
        </w:numPr>
        <w:pStyle w:val="Compact"/>
      </w:pPr>
      <w:r>
        <w:rPr>
          <w:bCs/>
          <w:b/>
        </w:rPr>
        <w:t xml:space="preserve">LGBTQ+ Affirmation:</w:t>
      </w:r>
      <w:r>
        <w:t xml:space="preserve"> San Francisco is a historic hub for the LGBTQ+ community. Social workers must be proficient in providing affirming care, particularly for youth and older adults who may face unique forms of isolation or discrimination.</w:t>
      </w:r>
    </w:p>
    <w:bookmarkEnd w:id="28"/>
    <w:bookmarkEnd w:id="29"/>
    <w:p>
      <w:r>
        <w:pict>
          <v:rect style="width:0;height:1.5pt" o:hralign="center" o:hrstd="t" o:hr="t"/>
        </w:pict>
      </w:r>
    </w:p>
    <w:bookmarkStart w:id="31" w:name="X790ab6b86ef526e8e9fea4e18551416529d3355"/>
    <w:p>
      <w:pPr>
        <w:pStyle w:val="Heading2"/>
      </w:pPr>
      <w:r>
        <w:t xml:space="preserve">Slide 5: Challenges Facing Social Workers Today</w:t>
      </w:r>
    </w:p>
    <w:bookmarkStart w:id="30" w:name="X6f5a502e3ebaa11255db5069b3b244e946c16b5"/>
    <w:p>
      <w:pPr>
        <w:pStyle w:val="Heading3"/>
      </w:pPr>
      <w:r>
        <w:t xml:space="preserve">Burnout, Secondary Trauma, and Resource Scarcity</w:t>
      </w:r>
    </w:p>
    <w:p>
      <w:pPr>
        <w:pStyle w:val="FirstParagraph"/>
      </w:pPr>
      <w:r>
        <w:t xml:space="preserve">The role of the </w:t>
      </w:r>
      <w:r>
        <w:rPr>
          <w:bCs/>
          <w:b/>
        </w:rPr>
        <w:t xml:space="preserve">Social Worker</w:t>
      </w:r>
      <w:r>
        <w:t xml:space="preserve"> in </w:t>
      </w:r>
      <w:r>
        <w:rPr>
          <w:bCs/>
          <w:b/>
        </w:rPr>
        <w:t xml:space="preserve">United States San Francisco</w:t>
      </w:r>
      <w:r>
        <w:t xml:space="preserve"> is fraught with significant professional hazards. The sheer volume of need often outstrips the available resources.</w:t>
      </w:r>
    </w:p>
    <w:p>
      <w:pPr>
        <w:numPr>
          <w:ilvl w:val="0"/>
          <w:numId w:val="1005"/>
        </w:numPr>
        <w:pStyle w:val="Compact"/>
      </w:pPr>
      <w:r>
        <w:rPr>
          <w:bCs/>
          <w:b/>
        </w:rPr>
        <w:t xml:space="preserve">Burnout and Compassion Fatigue:</w:t>
      </w:r>
      <w:r>
        <w:t xml:space="preserve"> Facing daily life-and-death situations, such as overdose epidemics or extreme cold weather threats to the unhoused, leads to high rates of burnout among </w:t>
      </w:r>
      <w:r>
        <w:rPr>
          <w:iCs/>
          <w:i/>
        </w:rPr>
        <w:t xml:space="preserve">Social Workers</w:t>
      </w:r>
      <w:r>
        <w:t xml:space="preserve"> in </w:t>
      </w:r>
      <w:r>
        <w:rPr>
          <w:iCs/>
          <w:i/>
        </w:rPr>
        <w:t xml:space="preserve">United States San Francisco</w:t>
      </w:r>
      <w:r>
        <w:t xml:space="preserve">. Self-care and institutional support are critical but often underfunded.</w:t>
      </w:r>
    </w:p>
    <w:p>
      <w:pPr>
        <w:numPr>
          <w:ilvl w:val="0"/>
          <w:numId w:val="1005"/>
        </w:numPr>
        <w:pStyle w:val="Compact"/>
      </w:pPr>
      <w:r>
        <w:rPr>
          <w:bCs/>
          <w:b/>
        </w:rPr>
        <w:t xml:space="preserve">Administrative Burden:</w:t>
      </w:r>
      <w:r>
        <w:t xml:space="preserve"> Much of a social worker’s time is spent on documentation and compliance rather than direct client interaction. This bureaucratic burden detracts from the therapeutic relationship, a challenge prevalent in public sector roles across </w:t>
      </w:r>
      <w:r>
        <w:rPr>
          <w:iCs/>
          <w:i/>
        </w:rPr>
        <w:t xml:space="preserve">United States San Francisco</w:t>
      </w:r>
      <w:r>
        <w:t xml:space="preserve">.</w:t>
      </w:r>
    </w:p>
    <w:p>
      <w:pPr>
        <w:numPr>
          <w:ilvl w:val="0"/>
          <w:numId w:val="1005"/>
        </w:numPr>
        <w:pStyle w:val="Compact"/>
      </w:pPr>
      <w:r>
        <w:rPr>
          <w:bCs/>
          <w:b/>
        </w:rPr>
        <w:t xml:space="preserve">Tech Industry Influence:</w:t>
      </w:r>
      <w:r>
        <w:t xml:space="preserve"> The dominance of the tech industry in </w:t>
      </w:r>
      <w:r>
        <w:rPr>
          <w:iCs/>
          <w:i/>
        </w:rPr>
        <w:t xml:space="preserve">United States San Francisco</w:t>
      </w:r>
      <w:r>
        <w:t xml:space="preserve"> has created a dual labor market. Some social workers leave the public sector for private practice or corporate roles (Employee Assistance Programs), leading to staffing shortages in critical community agencies.</w:t>
      </w:r>
    </w:p>
    <w:bookmarkEnd w:id="30"/>
    <w:bookmarkEnd w:id="31"/>
    <w:p>
      <w:r>
        <w:pict>
          <v:rect style="width:0;height:1.5pt" o:hralign="center" o:hrstd="t" o:hr="t"/>
        </w:pict>
      </w:r>
    </w:p>
    <w:bookmarkStart w:id="33" w:name="Xd7457e78f4f9e72c58448ad1bc41ad2d8edab00"/>
    <w:p>
      <w:pPr>
        <w:pStyle w:val="Heading2"/>
      </w:pPr>
      <w:r>
        <w:t xml:space="preserve">Slide 6: The Future of Social Work in United States San Francisco</w:t>
      </w:r>
    </w:p>
    <w:bookmarkStart w:id="32" w:name="innovation-and-community-led-solutions"/>
    <w:p>
      <w:pPr>
        <w:pStyle w:val="Heading3"/>
      </w:pPr>
      <w:r>
        <w:t xml:space="preserve">Innovation and Community-Led Solutions</w:t>
      </w:r>
    </w:p>
    <w:p>
      <w:pPr>
        <w:pStyle w:val="FirstParagraph"/>
      </w:pPr>
      <w:r>
        <w:t xml:space="preserve">Looking forward, the profession must evolve to meet the changing needs of </w:t>
      </w:r>
      <w:r>
        <w:rPr>
          <w:bCs/>
          <w:b/>
        </w:rPr>
        <w:t xml:space="preserve">United States San Francisco</w:t>
      </w:r>
      <w:r>
        <w:t xml:space="preserve">. The traditional top-down model is being challenged by community-led initiatives.</w:t>
      </w:r>
    </w:p>
    <w:p>
      <w:pPr>
        <w:numPr>
          <w:ilvl w:val="0"/>
          <w:numId w:val="1006"/>
        </w:numPr>
        <w:pStyle w:val="Compact"/>
      </w:pPr>
      <w:r>
        <w:rPr>
          <w:bCs/>
          <w:b/>
        </w:rPr>
        <w:t xml:space="preserve">Tech for Good:</w:t>
      </w:r>
      <w:r>
        <w:t xml:space="preserve"> Innovative social workers are leveraging technology to improve outreach. Apps and digital platforms are being used to map shelter availability, track service utilization, and connect clients with resources in </w:t>
      </w:r>
      <w:r>
        <w:rPr>
          <w:iCs/>
          <w:i/>
        </w:rPr>
        <w:t xml:space="preserve">United States San Francisco</w:t>
      </w:r>
      <w:r>
        <w:t xml:space="preserve">. However, this must be done ethically to protect client privacy.</w:t>
      </w:r>
    </w:p>
    <w:p>
      <w:pPr>
        <w:numPr>
          <w:ilvl w:val="0"/>
          <w:numId w:val="1006"/>
        </w:numPr>
        <w:pStyle w:val="Compact"/>
      </w:pPr>
      <w:r>
        <w:rPr>
          <w:bCs/>
          <w:b/>
        </w:rPr>
        <w:t xml:space="preserve">Policy Advocacy:</w:t>
      </w:r>
      <w:r>
        <w:t xml:space="preserve"> The next generation of </w:t>
      </w:r>
      <w:r>
        <w:rPr>
          <w:bCs/>
          <w:b/>
        </w:rPr>
        <w:t xml:space="preserve">Social Workers</w:t>
      </w:r>
      <w:r>
        <w:t xml:space="preserve"> in </w:t>
      </w:r>
      <w:r>
        <w:rPr>
          <w:iCs/>
          <w:i/>
        </w:rPr>
        <w:t xml:space="preserve">United States San Francisco</w:t>
      </w:r>
      <w:r>
        <w:t xml:space="preserve"> is focusing on macro-level changes. This includes advocating for universal basic income pilots, rent control expansions, and increased funding for mental health services.</w:t>
      </w:r>
    </w:p>
    <w:p>
      <w:pPr>
        <w:numPr>
          <w:ilvl w:val="0"/>
          <w:numId w:val="1006"/>
        </w:numPr>
        <w:pStyle w:val="Compact"/>
      </w:pPr>
      <w:r>
        <w:rPr>
          <w:bCs/>
          <w:b/>
        </w:rPr>
        <w:t xml:space="preserve">Integrated Care Models:</w:t>
      </w:r>
      <w:r>
        <w:t xml:space="preserve"> There is a move toward integrating social services with primary healthcare. In </w:t>
      </w:r>
      <w:r>
        <w:rPr>
          <w:iCs/>
          <w:i/>
        </w:rPr>
        <w:t xml:space="preserve">United States San Francisco</w:t>
      </w:r>
      <w:r>
        <w:t xml:space="preserve">, this means medical doctors and social workers working in the same clinic to address both physical health and socioeconomic determinants of health simultaneously.</w:t>
      </w:r>
    </w:p>
    <w:bookmarkEnd w:id="32"/>
    <w:bookmarkEnd w:id="33"/>
    <w:p>
      <w:r>
        <w:pict>
          <v:rect style="width:0;height:1.5pt" o:hralign="center" o:hrstd="t" o:hr="t"/>
        </w:pict>
      </w:r>
    </w:p>
    <w:bookmarkStart w:id="35" w:name="slide-7-conclusion-call-to-action"/>
    <w:p>
      <w:pPr>
        <w:pStyle w:val="Heading2"/>
      </w:pPr>
      <w:r>
        <w:t xml:space="preserve">Slide 7: Conclusion &amp; Call to Action</w:t>
      </w:r>
    </w:p>
    <w:bookmarkStart w:id="34" w:name="X75f7ca150ae8b3e73f51cb1a23e8c8aa194a5d4"/>
    <w:p>
      <w:pPr>
        <w:pStyle w:val="Heading3"/>
      </w:pPr>
      <w:r>
        <w:t xml:space="preserve">Empowering the Social Worker for a Resilient City</w:t>
      </w:r>
    </w:p>
    <w:p>
      <w:pPr>
        <w:pStyle w:val="FirstParagraph"/>
      </w:pPr>
      <w:r>
        <w:t xml:space="preserve">In conclusion, the </w:t>
      </w:r>
      <w:r>
        <w:rPr>
          <w:bCs/>
          <w:b/>
        </w:rPr>
        <w:t xml:space="preserve">Social Worker</w:t>
      </w:r>
      <w:r>
        <w:t xml:space="preserve"> in </w:t>
      </w:r>
      <w:r>
        <w:rPr>
          <w:bCs/>
          <w:b/>
        </w:rPr>
        <w:t xml:space="preserve">United States San Francisco</w:t>
      </w:r>
      <w:r>
        <w:t xml:space="preserve"> plays a pivotal role in maintaining the social fabric of one of America’s most dynamic cities. They are not just counselors, but advocates, navigators, and system-changers.</w:t>
      </w:r>
    </w:p>
    <w:p>
      <w:pPr>
        <w:numPr>
          <w:ilvl w:val="0"/>
          <w:numId w:val="1007"/>
        </w:numPr>
        <w:pStyle w:val="Compact"/>
      </w:pPr>
      <w:r>
        <w:rPr>
          <w:bCs/>
          <w:b/>
        </w:rPr>
        <w:t xml:space="preserve">Recognition:</w:t>
      </w:r>
      <w:r>
        <w:t xml:space="preserve"> We must recognize the critical work of </w:t>
      </w:r>
      <w:r>
        <w:rPr>
          <w:iCs/>
          <w:i/>
        </w:rPr>
        <w:t xml:space="preserve">Social Workers</w:t>
      </w:r>
      <w:r>
        <w:t xml:space="preserve"> in addressing the root causes of inequality in </w:t>
      </w:r>
      <w:r>
        <w:rPr>
          <w:iCs/>
          <w:i/>
        </w:rPr>
        <w:t xml:space="preserve">United States San Francisco</w:t>
      </w:r>
      <w:r>
        <w:t xml:space="preserve">.</w:t>
      </w:r>
    </w:p>
    <w:p>
      <w:pPr>
        <w:numPr>
          <w:ilvl w:val="0"/>
          <w:numId w:val="1007"/>
        </w:numPr>
        <w:pStyle w:val="Compact"/>
      </w:pPr>
      <w:r>
        <w:rPr>
          <w:bCs/>
          <w:b/>
        </w:rPr>
        <w:t xml:space="preserve">Support:</w:t>
      </w:r>
      <w:r>
        <w:t xml:space="preserve"> Investment in social work education, competitive wages, and mental health support for practitioners is essential to retain talent.</w:t>
      </w:r>
    </w:p>
    <w:p>
      <w:pPr>
        <w:numPr>
          <w:ilvl w:val="0"/>
          <w:numId w:val="1007"/>
        </w:numPr>
        <w:pStyle w:val="Compact"/>
      </w:pPr>
      <w:r>
        <w:rPr>
          <w:bCs/>
          <w:b/>
        </w:rPr>
        <w:t xml:space="preserve">Action:</w:t>
      </w:r>
      <w:r>
        <w:t xml:space="preserve"> As professionals and community members, we must advocate for policies that prioritize human dignity over market forces. The future of </w:t>
      </w:r>
      <w:r>
        <w:rPr>
          <w:iCs/>
          <w:i/>
        </w:rPr>
        <w:t xml:space="preserve">United States San Francisco</w:t>
      </w:r>
      <w:r>
        <w:t xml:space="preserve"> depends on the strength and stability of its social service infrastructure.</w:t>
      </w:r>
    </w:p>
    <w:p>
      <w:pPr>
        <w:pStyle w:val="FirstParagraph"/>
      </w:pPr>
      <w:r>
        <w:rPr>
          <w:iCs/>
          <w:i/>
        </w:rPr>
        <w:t xml:space="preserve">Thank you for your attention. Questions regarding the specific methodologies employed by Social Workers in United States San Francisco are welcome.</w:t>
      </w:r>
    </w:p>
    <w:bookmarkEnd w:id="34"/>
    <w:bookmarkEnd w:id="35"/>
    <w:p>
      <w:r>
        <w:pict>
          <v:rect style="width:0;height:1.5pt" o:hralign="center" o:hrstd="t" o:hr="t"/>
        </w:pict>
      </w:r>
    </w:p>
    <w:p>
      <w:pPr>
        <w:pStyle w:val="FirstParagraph"/>
      </w:pPr>
      <w:r>
        <w:t xml:space="preserve">© 2023 Seminar Series on Urban Social Services.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Social Worker in United States San Francisco</dc:title>
  <dc:creator/>
  <dc:language>en</dc:language>
  <cp:keywords/>
  <dcterms:created xsi:type="dcterms:W3CDTF">2026-07-29T19:35:19Z</dcterms:created>
  <dcterms:modified xsi:type="dcterms:W3CDTF">2026-07-29T19:35:19Z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