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seminar-presentation-slides"/>
    <w:p>
      <w:pPr>
        <w:pStyle w:val="Heading1"/>
      </w:pPr>
      <w:r>
        <w:t xml:space="preserve">Seminar Presentation Slides</w:t>
      </w:r>
    </w:p>
    <w:bookmarkStart w:id="20" w:name="X7618d2ed1174007bfe3fe7ae4741cf1c1cdd811"/>
    <w:p>
      <w:pPr>
        <w:pStyle w:val="Heading3"/>
      </w:pPr>
      <w:r>
        <w:t xml:space="preserve">Title: Navigating Modern Challenges: The Critical Role of the Social Worker in Vietnam Ho Chi Minh City</w:t>
      </w:r>
    </w:p>
    <w:p>
      <w:pPr>
        <w:pStyle w:val="FirstParagraph"/>
      </w:pPr>
      <w:r>
        <w:rPr>
          <w:bCs/>
          <w:b/>
        </w:rPr>
        <w:t xml:space="preserve">Presentation Overview:</w:t>
      </w:r>
      <w:r>
        <w:t xml:space="preserve"> </w:t>
      </w:r>
      <w:r>
        <w:t xml:space="preserve">This seminar explores the evolving landscape of social work within one of Asia's most dynamic urban centers. As Vietnam Ho Chi Minh City undergoes rapid economic transformation, traditional support systems are being reshaped by urbanization, globalization, and demographic shifts. This presentation outlines the multifaceted duties of a</w:t>
      </w:r>
      <w:r>
        <w:t xml:space="preserve"> </w:t>
      </w:r>
      <w:r>
        <w:t xml:space="preserve">Social Worker</w:t>
      </w:r>
      <w:r>
        <w:t xml:space="preserve"> </w:t>
      </w:r>
      <w:r>
        <w:t xml:space="preserve">in this specific context.</w:t>
      </w:r>
    </w:p>
    <w:bookmarkEnd w:id="20"/>
    <w:bookmarkEnd w:id="21"/>
    <w:bookmarkStart w:id="22" w:name="Xfac57c0f46964bc96dc40338239d4ae4bf41e04"/>
    <w:p>
      <w:pPr>
        <w:pStyle w:val="Heading2"/>
      </w:pPr>
      <w:r>
        <w:t xml:space="preserve">Slide 1: Introduction to the Urban Context</w:t>
      </w:r>
    </w:p>
    <w:p>
      <w:pPr>
        <w:pStyle w:val="FirstParagraph"/>
      </w:pPr>
      <w:r>
        <w:t xml:space="preserve">Vietnam Ho Chi Minh City is not merely an economic hub; it is a complex social ecosystem. With a population exceeding nine million, the city faces unique pressures related to infrastructure, housing density, and income inequality. The rapid migration from rural provinces to this urban center has created a dual society where traditional communal bonds often clash with modern individualistic lifestyles.</w:t>
      </w:r>
    </w:p>
    <w:p>
      <w:pPr>
        <w:pStyle w:val="BodyText"/>
      </w:pPr>
      <w:r>
        <w:t xml:space="preserve">In this environment, the definition of vulnerability is expanding. It is no longer limited to physical disability or extreme poverty but extends to the elderly isolated by nuclear family structures, children left behind during parental migration for work abroad, and marginalized migrant communities lacking access to public services. Understanding these nuances is the first step in effective social intervention.</w:t>
      </w:r>
    </w:p>
    <w:bookmarkEnd w:id="22"/>
    <w:bookmarkStart w:id="23" w:name="Xf67b4bbe01ec353711bee9361dfaa95f10bfb9b"/>
    <w:p>
      <w:pPr>
        <w:pStyle w:val="Heading2"/>
      </w:pPr>
      <w:r>
        <w:t xml:space="preserve">Slide 2: Defining the Professional Social Worker</w:t>
      </w:r>
    </w:p>
    <w:p>
      <w:pPr>
        <w:pStyle w:val="FirstParagraph"/>
      </w:pPr>
      <w:r>
        <w:t xml:space="preserve">A professional</w:t>
      </w:r>
      <w:r>
        <w:t xml:space="preserve"> </w:t>
      </w:r>
      <w:r>
        <w:t xml:space="preserve">Social Worker</w:t>
      </w:r>
      <w:r>
        <w:t xml:space="preserve"> </w:t>
      </w:r>
      <w:r>
        <w:t xml:space="preserve">in Vietnam Ho Chi Minh City operates as a bridge between individuals, families, and state institutions. Unlike traditional charity workers who may offer one-off relief, social workers employ evidence-based methodologies to address root causes of social problems. They are trained in case management, community organizing, and psychological first aid.</w:t>
      </w:r>
    </w:p>
    <w:p>
      <w:pPr>
        <w:pStyle w:val="BodyText"/>
      </w:pPr>
      <w:r>
        <w:t xml:space="preserve">The role requires cultural competence specific to Southern Vietnam. A successful practitioner must navigate the hierarchical nature of Vietnamese society while advocating for client autonomy. They work within a framework that respects Confucian values of filial piety while simultaneously addressing modern issues such as domestic violence, which has historically been considered a private family matter rather than a social justice issue.</w:t>
      </w:r>
    </w:p>
    <w:bookmarkEnd w:id="23"/>
    <w:bookmarkStart w:id="24" w:name="X068642b7eb08f1d287cbdcc58c0ee5e3fe2dcc0"/>
    <w:p>
      <w:pPr>
        <w:pStyle w:val="Heading2"/>
      </w:pPr>
      <w:r>
        <w:t xml:space="preserve">Slide 3: Key Focus Area – Child Welfare and Education</w:t>
      </w:r>
    </w:p>
    <w:p>
      <w:pPr>
        <w:pStyle w:val="FirstParagraph"/>
      </w:pPr>
      <w:r>
        <w:t xml:space="preserve">In Vietnam Ho Chi Minh City, the rapid pace of urban development has outpaced the capacity for comprehensive child protection services. Social workers are increasingly deployed in schools and community centers to identify signs of abuse, neglect, or exploitation. Given the high rate of overseas labor migration from this region, many children face emotional distress due to parental absence.</w:t>
      </w:r>
    </w:p>
    <w:p>
      <w:pPr>
        <w:numPr>
          <w:ilvl w:val="0"/>
          <w:numId w:val="1001"/>
        </w:numPr>
        <w:pStyle w:val="Compact"/>
      </w:pPr>
      <w:r>
        <w:rPr>
          <w:bCs/>
          <w:b/>
        </w:rPr>
        <w:t xml:space="preserve">School-Based Interventions:</w:t>
      </w:r>
      <w:r>
        <w:t xml:space="preserve"> </w:t>
      </w:r>
      <w:r>
        <w:t xml:space="preserve">Social workers collaborate with educators to create safe environments for students facing bullying or academic pressure.</w:t>
      </w:r>
    </w:p>
    <w:p>
      <w:pPr>
        <w:numPr>
          <w:ilvl w:val="0"/>
          <w:numId w:val="1001"/>
        </w:numPr>
        <w:pStyle w:val="Compact"/>
      </w:pPr>
      <w:r>
        <w:rPr>
          <w:bCs/>
          <w:b/>
        </w:rPr>
        <w:t xml:space="preserve">Migrant Support:</w:t>
      </w:r>
      <w:r>
        <w:t xml:space="preserve"> </w:t>
      </w:r>
      <w:r>
        <w:t xml:space="preserve">They provide psychosocial support to children separated from parents, ensuring their right to education and health care is upheld.</w:t>
      </w:r>
    </w:p>
    <w:p>
      <w:pPr>
        <w:numPr>
          <w:ilvl w:val="0"/>
          <w:numId w:val="1001"/>
        </w:numPr>
        <w:pStyle w:val="Compact"/>
      </w:pPr>
      <w:r>
        <w:rPr>
          <w:bCs/>
          <w:b/>
        </w:rPr>
        <w:t xml:space="preserve">Youth Employment:</w:t>
      </w:r>
      <w:r>
        <w:t xml:space="preserve"> </w:t>
      </w:r>
      <w:r>
        <w:t xml:space="preserve">For out-of-school youth in informal sectors, social workers offer vocational guidance and legal awareness training.</w:t>
      </w:r>
    </w:p>
    <w:bookmarkEnd w:id="24"/>
    <w:bookmarkStart w:id="25" w:name="Xcac40c2469f975b494570b0afaffcc1133d045d"/>
    <w:p>
      <w:pPr>
        <w:pStyle w:val="Heading2"/>
      </w:pPr>
      <w:r>
        <w:t xml:space="preserve">Slide 4: Geriatric Care and the Aging Population</w:t>
      </w:r>
    </w:p>
    <w:p>
      <w:pPr>
        <w:pStyle w:val="FirstParagraph"/>
      </w:pPr>
      <w:r>
        <w:t xml:space="preserve">Vietnam is aging rapidly. In Vietnam Ho Chi Minh City, the traditional extended family model is eroding due to high-cost housing and competitive job markets. Consequently, the number of elderly citizens living alone or in inadequate conditions has risen sharply. Social workers play a pivotal role in connecting these seniors with healthcare resources, pension services, and community engagement programs.</w:t>
      </w:r>
    </w:p>
    <w:p>
      <w:pPr>
        <w:pStyle w:val="BodyText"/>
      </w:pPr>
      <w:r>
        <w:t xml:space="preserve">The challenge for the</w:t>
      </w:r>
      <w:r>
        <w:t xml:space="preserve"> </w:t>
      </w:r>
      <w:r>
        <w:t xml:space="preserve">Social Worker</w:t>
      </w:r>
      <w:r>
        <w:t xml:space="preserve"> </w:t>
      </w:r>
      <w:r>
        <w:t xml:space="preserve">is to combat social isolation among the elderly while advocating for policy changes that support aging-in-place initiatives. This involves working closely with district-level People’s Committees to improve local welfare centers and ensuring that healthcare systems are accessible to low-income seniors who may not speak foreign languages or navigate digital health platforms.</w:t>
      </w:r>
    </w:p>
    <w:bookmarkEnd w:id="25"/>
    <w:bookmarkStart w:id="26" w:name="X1ca9f45d3b1b9a71ebc1ec6e7e408b12256f9bf"/>
    <w:p>
      <w:pPr>
        <w:pStyle w:val="Heading2"/>
      </w:pPr>
      <w:r>
        <w:t xml:space="preserve">Slide 5: Mental Health Stigma and Intervention</w:t>
      </w:r>
    </w:p>
    <w:p>
      <w:pPr>
        <w:pStyle w:val="FirstParagraph"/>
      </w:pPr>
      <w:r>
        <w:t xml:space="preserve">Mental health remains a significant taboo in many parts of Vietnam Ho Chi Minh City. Fear of stigma often prevents individuals from seeking professional help. Social workers are on the front lines of destigmatizing mental health issues through community education and outreach programs.</w:t>
      </w:r>
    </w:p>
    <w:p>
      <w:pPr>
        <w:numPr>
          <w:ilvl w:val="0"/>
          <w:numId w:val="1002"/>
        </w:numPr>
        <w:pStyle w:val="Compact"/>
      </w:pPr>
      <w:r>
        <w:rPr>
          <w:bCs/>
          <w:b/>
        </w:rPr>
        <w:t xml:space="preserve">Crisis Intervention:</w:t>
      </w:r>
      <w:r>
        <w:t xml:space="preserve"> </w:t>
      </w:r>
      <w:r>
        <w:t xml:space="preserve">Providing immediate support for victims of domestic violence, substance abuse, or trauma.</w:t>
      </w:r>
    </w:p>
    <w:p>
      <w:pPr>
        <w:numPr>
          <w:ilvl w:val="0"/>
          <w:numId w:val="1002"/>
        </w:numPr>
        <w:pStyle w:val="Compact"/>
      </w:pPr>
      <w:r>
        <w:rPr>
          <w:bCs/>
          <w:b/>
        </w:rPr>
        <w:t xml:space="preserve">Psychoeducation:</w:t>
      </w:r>
      <w:r>
        <w:t xml:space="preserve"> </w:t>
      </w:r>
      <w:r>
        <w:t xml:space="preserve">Educating families on mental health literacy to reduce blame and shame associated with psychological disorders.</w:t>
      </w:r>
    </w:p>
    <w:p>
      <w:pPr>
        <w:numPr>
          <w:ilvl w:val="0"/>
          <w:numId w:val="1002"/>
        </w:numPr>
        <w:pStyle w:val="Compact"/>
      </w:pPr>
      <w:r>
        <w:rPr>
          <w:bCs/>
          <w:b/>
        </w:rPr>
        <w:t xml:space="preserve">Vocational Rehabilitation:</w:t>
      </w:r>
      <w:r>
        <w:t xml:space="preserve"> </w:t>
      </w:r>
      <w:r>
        <w:t xml:space="preserve">Helping individuals with mental health conditions reintegrate into the workforce through supported employment programs tailored to their capabilities.</w:t>
      </w:r>
    </w:p>
    <w:bookmarkEnd w:id="26"/>
    <w:bookmarkStart w:id="27" w:name="X2e3cd20c9de16841668b9ff4eb323fdfbc8dbfa"/>
    <w:p>
      <w:pPr>
        <w:pStyle w:val="Heading2"/>
      </w:pPr>
      <w:r>
        <w:t xml:space="preserve">Slide 6: Urbanization and Informal Settlements</w:t>
      </w:r>
    </w:p>
    <w:p>
      <w:pPr>
        <w:pStyle w:val="FirstParagraph"/>
      </w:pPr>
      <w:r>
        <w:t xml:space="preserve">Vietnam Ho Chi Minh City is characterized by a mix of modern skyscrapers and dense informal settlements. Residents of these areas often lack secure land tenure, clean water, and proper sanitation. Social workers in this sector act as advocates for housing rights and urban planning inclusion.</w:t>
      </w:r>
    </w:p>
    <w:p>
      <w:pPr>
        <w:pStyle w:val="BodyText"/>
      </w:pPr>
      <w:r>
        <w:t xml:space="preserve">The role involves facilitating dialogue between residents, local authorities, and developers to ensure that urban renewal projects do not disproportionately displace the most vulnerable populations. By documenting living conditions and presenting data-driven reports, social workers help shape more equitable city policies. They also assist communities in developing self-help groups to manage local waste and hygiene issues.</w:t>
      </w:r>
    </w:p>
    <w:bookmarkEnd w:id="27"/>
    <w:bookmarkStart w:id="28" w:name="slide-7-challenges-facing-the-profession"/>
    <w:p>
      <w:pPr>
        <w:pStyle w:val="Heading2"/>
      </w:pPr>
      <w:r>
        <w:t xml:space="preserve">Slide 7: Challenges Facing the Profession</w:t>
      </w:r>
    </w:p>
    <w:p>
      <w:pPr>
        <w:pStyle w:val="FirstParagraph"/>
      </w:pPr>
      <w:r>
        <w:t xml:space="preserve">Despite growing recognition, the profession of social work in Vietnam Ho Chi Minh City faces systemic challenges. There is often a lack of standardized certification, leading to variability in service quality. Furthermore, government funding for non-profit and community-based organizations can be unpredictable.</w:t>
      </w:r>
    </w:p>
    <w:p>
      <w:pPr>
        <w:pStyle w:val="BodyText"/>
      </w:pPr>
      <w:r>
        <w:rPr>
          <w:bCs/>
          <w:b/>
        </w:rPr>
        <w:t xml:space="preserve">Labor Issues:</w:t>
      </w:r>
      <w:r>
        <w:t xml:space="preserve"> </w:t>
      </w:r>
      <w:r>
        <w:t xml:space="preserve">Social workers themselves are often underpaid and face high rates of burnout due to the emotional toll of their work. Additionally, there is sometimes tension between international NGOs bringing new methodologies and local state structures that prefer traditional administrative approaches. Bridging this gap requires diplomatic skill and deep understanding from every</w:t>
      </w:r>
      <w:r>
        <w:t xml:space="preserve"> </w:t>
      </w:r>
      <w:r>
        <w:t xml:space="preserve">Social Worker</w:t>
      </w:r>
      <w:r>
        <w:t xml:space="preserve"> </w:t>
      </w:r>
      <w:r>
        <w:t xml:space="preserve">operating in Vietnam Ho Chi Minh City.</w:t>
      </w:r>
    </w:p>
    <w:bookmarkEnd w:id="28"/>
    <w:bookmarkStart w:id="29" w:name="X165a8870de50815c828f57b61a807605150d82e"/>
    <w:p>
      <w:pPr>
        <w:pStyle w:val="Heading2"/>
      </w:pPr>
      <w:r>
        <w:t xml:space="preserve">Slide 8: Future Directions and Collaboration</w:t>
      </w:r>
    </w:p>
    <w:p>
      <w:pPr>
        <w:pStyle w:val="FirstParagraph"/>
      </w:pPr>
      <w:r>
        <w:t xml:space="preserve">The future of social work in this region lies in collaboration. Successful interventions require a "whole-of-society" approach involving government agencies, private sector corporations practicing Corporate Social Responsibility (CSR), academic institutions, and international partners.</w:t>
      </w:r>
    </w:p>
    <w:p>
      <w:pPr>
        <w:numPr>
          <w:ilvl w:val="0"/>
          <w:numId w:val="1003"/>
        </w:numPr>
        <w:pStyle w:val="Compact"/>
      </w:pPr>
      <w:r>
        <w:rPr>
          <w:bCs/>
          <w:b/>
        </w:rPr>
        <w:t xml:space="preserve">Digital Transformation:</w:t>
      </w:r>
      <w:r>
        <w:t xml:space="preserve"> </w:t>
      </w:r>
      <w:r>
        <w:t xml:space="preserve">Utilizing tele-social work to reach remote or isolated populations.</w:t>
      </w:r>
    </w:p>
    <w:p>
      <w:pPr>
        <w:numPr>
          <w:ilvl w:val="0"/>
          <w:numId w:val="1003"/>
        </w:numPr>
        <w:pStyle w:val="Compact"/>
      </w:pPr>
      <w:r>
        <w:rPr>
          <w:bCs/>
          <w:b/>
        </w:rPr>
        <w:t xml:space="preserve">Pedagogy:</w:t>
      </w:r>
      <w:r>
        <w:t xml:space="preserve"> </w:t>
      </w:r>
      <w:r>
        <w:t xml:space="preserve">Strengthening university curricula in Vietnam Ho Chi Minh City to focus on practical, field-based training.</w:t>
      </w:r>
    </w:p>
    <w:p>
      <w:pPr>
        <w:numPr>
          <w:ilvl w:val="0"/>
          <w:numId w:val="1003"/>
        </w:numPr>
        <w:pStyle w:val="Compact"/>
      </w:pPr>
      <w:r>
        <w:rPr>
          <w:bCs/>
          <w:b/>
        </w:rPr>
        <w:t xml:space="preserve">Policy Advocacy:</w:t>
      </w:r>
      <w:r>
        <w:t xml:space="preserve"> </w:t>
      </w:r>
      <w:r>
        <w:t xml:space="preserve">Moving from direct service delivery to influencing national and local laws that protect human rights and social welfare.</w:t>
      </w:r>
    </w:p>
    <w:bookmarkEnd w:id="29"/>
    <w:bookmarkStart w:id="30" w:name="slide-9-conclusion"/>
    <w:p>
      <w:pPr>
        <w:pStyle w:val="Heading2"/>
      </w:pPr>
      <w:r>
        <w:t xml:space="preserve">Slide 9: Conclusion</w:t>
      </w:r>
    </w:p>
    <w:p>
      <w:pPr>
        <w:pStyle w:val="FirstParagraph"/>
      </w:pPr>
      <w:r>
        <w:t xml:space="preserve">In conclusion, the role of a</w:t>
      </w:r>
      <w:r>
        <w:t xml:space="preserve"> </w:t>
      </w:r>
      <w:r>
        <w:t xml:space="preserve">Social Worker</w:t>
      </w:r>
      <w:r>
        <w:t xml:space="preserve"> </w:t>
      </w:r>
      <w:r>
        <w:t xml:space="preserve">in Vietnam Ho Chi Minh City is more critical than ever. As the city continues to grow economically and socially, it must also ensure that its growth is inclusive and humane. Social workers provide the essential human touch, ensuring that no individual is left behind amidst the roar of modernization.</w:t>
      </w:r>
    </w:p>
    <w:p>
      <w:pPr>
        <w:pStyle w:val="BodyText"/>
      </w:pPr>
      <w:r>
        <w:t xml:space="preserve">They are not just service providers; they are change agents who empower communities to overcome structural barriers. For students and professionals considering this path, it offers a challenging yet profoundly rewarding career dedicated to building a more compassionate society in one of Southeast Asia's most vibrant cities.</w:t>
      </w:r>
    </w:p>
    <w:bookmarkEnd w:id="30"/>
    <w:bookmarkStart w:id="31" w:name="slide-10-qa"/>
    <w:p>
      <w:pPr>
        <w:pStyle w:val="Heading2"/>
      </w:pPr>
      <w:r>
        <w:t xml:space="preserve">Slide 10: Q&amp;A</w:t>
      </w:r>
    </w:p>
    <w:p>
      <w:pPr>
        <w:pStyle w:val="FirstParagraph"/>
      </w:pPr>
      <w:r>
        <w:rPr>
          <w:bCs/>
          <w:b/>
        </w:rPr>
        <w:t xml:space="preserve">Diskussion und Fragen (Discussion and Questions)</w:t>
      </w:r>
    </w:p>
    <w:p>
      <w:pPr>
        <w:pStyle w:val="BodyText"/>
      </w:pPr>
      <w:r>
        <w:t xml:space="preserve">We now invite the audience to ask questions regarding the implementation of social work practices in Vietnam Ho Chi Minh City, career pathways for aspiring social workers, or specific case studies discussed in this seminar.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Social Workers in Vietnam Ho Chi Minh City</dc:title>
  <dc:creator/>
  <dc:language>en</dc:language>
  <cp:keywords/>
  <dcterms:created xsi:type="dcterms:W3CDTF">2026-07-29T19:39:43Z</dcterms:created>
  <dcterms:modified xsi:type="dcterms:W3CDTF">2026-07-29T19:39:43Z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