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65480d167fb0aa69076f0e1b983d0782e9c00d6"/>
    <w:p>
      <w:pPr>
        <w:pStyle w:val="Heading1"/>
      </w:pPr>
      <w:r>
        <w:t xml:space="preserve">Seminar Presentation Slides: The Evolving Role of the Software Engineer in Saudi Arabia Riyadh</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Tech Professionals, University Students, Policy Makers</w:t>
      </w:r>
      <w:r>
        <w:br/>
      </w:r>
      <w:r>
        <w:rPr>
          <w:bCs/>
          <w:b/>
        </w:rPr>
        <w:t xml:space="preserve">Context:</w:t>
      </w:r>
      <w:r>
        <w:t xml:space="preserve">A deep dive into the digital transformation landscape within the Kingdom.</w:t>
      </w:r>
    </w:p>
    <w:bookmarkEnd w:id="20"/>
    <w:bookmarkStart w:id="21" w:name="welcome-and-introduction"/>
    <w:p>
      <w:pPr>
        <w:pStyle w:val="Heading2"/>
      </w:pPr>
      <w:r>
        <w:t xml:space="preserve">Welcome and Introduction</w:t>
      </w:r>
    </w:p>
    <w:p>
      <w:pPr>
        <w:pStyle w:val="FirstParagraph"/>
      </w:pPr>
      <w:r>
        <w:t xml:space="preserve">Welcome to this comprehensive seminar presentation. Today, we are gathered to discuss one of the most critical professions driving modern economies: the role of the Software Engineer. However, this discussion is not generic; it is specifically tailored to the dynamic and rapidly expanding tech ecosystem in</w:t>
      </w:r>
      <w:r>
        <w:t xml:space="preserve"> </w:t>
      </w:r>
      <w:r>
        <w:t xml:space="preserve">Saudi Arabia Riyadh</w:t>
      </w:r>
      <w:r>
        <w:t xml:space="preserve">.</w:t>
      </w:r>
    </w:p>
    <w:p>
      <w:pPr>
        <w:pStyle w:val="BodyText"/>
      </w:pPr>
      <w:r>
        <w:t xml:space="preserve">Riyadh has emerged as a technological hub in the Middle East, fueled by Vision 2030 initiatives. This presentation aims to explore how software engineers are central to this transformation, the skills required for success, and the unique opportunities available within this specific geographical and economic context.</w:t>
      </w:r>
    </w:p>
    <w:bookmarkEnd w:id="21"/>
    <w:bookmarkStart w:id="22" w:name="the-vision-2030-context"/>
    <w:p>
      <w:pPr>
        <w:pStyle w:val="Heading2"/>
      </w:pPr>
      <w:r>
        <w:t xml:space="preserve">The Vision 2030 Context</w:t>
      </w:r>
    </w:p>
    <w:p>
      <w:pPr>
        <w:pStyle w:val="FirstParagraph"/>
      </w:pPr>
      <w:r>
        <w:t xml:space="preserve">To understand the demand for software engineers in Riyadh, one must first understand Saudi Arabia’s national strategy. Vision 2030 is a framework to improve the economy and public services of Saudi Arabia, reducing dependence on oil.</w:t>
      </w:r>
    </w:p>
    <w:p>
      <w:pPr>
        <w:numPr>
          <w:ilvl w:val="0"/>
          <w:numId w:val="1001"/>
        </w:numPr>
        <w:pStyle w:val="Compact"/>
      </w:pPr>
      <w:r>
        <w:rPr>
          <w:bCs/>
          <w:b/>
        </w:rPr>
        <w:t xml:space="preserve">Digital Transformation:</w:t>
      </w:r>
      <w:r>
        <w:t xml:space="preserve"> </w:t>
      </w:r>
      <w:r>
        <w:t xml:space="preserve">The government is aggressively digitizing sectors such as healthcare, education, finance, and logistics.</w:t>
      </w:r>
    </w:p>
    <w:p>
      <w:pPr>
        <w:numPr>
          <w:ilvl w:val="0"/>
          <w:numId w:val="1001"/>
        </w:numPr>
        <w:pStyle w:val="Compact"/>
      </w:pPr>
      <w:r>
        <w:rPr>
          <w:bCs/>
          <w:b/>
        </w:rPr>
        <w:t xml:space="preserve">National Programs:</w:t>
      </w:r>
      <w:r>
        <w:t xml:space="preserve"> </w:t>
      </w:r>
      <w:r>
        <w:t xml:space="preserve">Initiatives like the National Cybersecurity Authority and the Data and Artificial Intelligence Authority require robust technical infrastructure.</w:t>
      </w:r>
    </w:p>
    <w:p>
      <w:pPr>
        <w:numPr>
          <w:ilvl w:val="0"/>
          <w:numId w:val="1001"/>
        </w:numPr>
        <w:pStyle w:val="Compact"/>
      </w:pPr>
      <w:r>
        <w:rPr>
          <w:bCs/>
          <w:b/>
        </w:rPr>
        <w:t xml:space="preserve">Economic Diversification:</w:t>
      </w:r>
      <w:r>
        <w:t xml:space="preserve"> </w:t>
      </w:r>
      <w:r>
        <w:t xml:space="preserve">The goal is to create a vibrant society and an thriving economy, with technology acting as the primary catalyst for growth.</w:t>
      </w:r>
    </w:p>
    <w:p>
      <w:pPr>
        <w:pStyle w:val="FirstParagraph"/>
      </w:pPr>
      <w:r>
        <w:t xml:space="preserve">In this environment, every Software Engineer in Riyadh is not just writing code; they are building the foundation of a new nation.</w:t>
      </w:r>
    </w:p>
    <w:bookmarkEnd w:id="22"/>
    <w:bookmarkStart w:id="23" w:name="the-rising-demand-for-talent"/>
    <w:p>
      <w:pPr>
        <w:pStyle w:val="Heading2"/>
      </w:pPr>
      <w:r>
        <w:t xml:space="preserve">The Rising Demand for Talent</w:t>
      </w:r>
    </w:p>
    <w:p>
      <w:pPr>
        <w:pStyle w:val="FirstParagraph"/>
      </w:pPr>
      <w:r>
        <w:t xml:space="preserve">Riyadh is currently experiencing an unprecedented boom in tech startups, multinational corporate headquarters, and government smart city projects. The Neom project, though located outside the city center, heavily relies on Riyadh’s talent pool.</w:t>
      </w:r>
    </w:p>
    <w:p>
      <w:pPr>
        <w:pStyle w:val="BodyText"/>
      </w:pPr>
      <w:r>
        <w:t xml:space="preserve">The demand for Software Engineers has shifted from simple web development to complex systems engineering. There is a critical shortage of specialized talent in:</w:t>
      </w:r>
    </w:p>
    <w:p>
      <w:pPr>
        <w:numPr>
          <w:ilvl w:val="0"/>
          <w:numId w:val="1002"/>
        </w:numPr>
        <w:pStyle w:val="Compact"/>
      </w:pPr>
      <w:r>
        <w:rPr>
          <w:bCs/>
          <w:b/>
        </w:rPr>
        <w:t xml:space="preserve">Fintech:</w:t>
      </w:r>
      <w:r>
        <w:t xml:space="preserve"> </w:t>
      </w:r>
      <w:r>
        <w:t xml:space="preserve">Digital banking and blockchain solutions.</w:t>
      </w:r>
    </w:p>
    <w:p>
      <w:pPr>
        <w:numPr>
          <w:ilvl w:val="0"/>
          <w:numId w:val="1002"/>
        </w:numPr>
        <w:pStyle w:val="Compact"/>
      </w:pPr>
      <w:r>
        <w:rPr>
          <w:bCs/>
          <w:b/>
        </w:rPr>
        <w:t xml:space="preserve">E-Government Services:</w:t>
      </w:r>
      <w:r>
        <w:t xml:space="preserve"> </w:t>
      </w:r>
      <w:r>
        <w:t xml:space="preserve">Secure, scalable platforms for citizen services.</w:t>
      </w:r>
    </w:p>
    <w:p>
      <w:pPr>
        <w:numPr>
          <w:ilvl w:val="0"/>
          <w:numId w:val="1002"/>
        </w:numPr>
        <w:pStyle w:val="Compact"/>
      </w:pPr>
      <w:r>
        <w:rPr>
          <w:bCs/>
          <w:b/>
        </w:rPr>
        <w:t xml:space="preserve">Gaming and Entertainment:</w:t>
      </w:r>
      <w:r>
        <w:t xml:space="preserve"> </w:t>
      </w:r>
      <w:r>
        <w:t xml:space="preserve">With massive investments in media and gaming sectors, high-performance graphics coding is in high demand.</w:t>
      </w:r>
    </w:p>
    <w:bookmarkEnd w:id="23"/>
    <w:bookmarkStart w:id="24" w:name="saudi-arabia-riyadh-a-global-tech-hub"/>
    <w:p>
      <w:pPr>
        <w:pStyle w:val="Heading2"/>
      </w:pPr>
      <w:r>
        <w:t xml:space="preserve">Saudi Arabia Riyadh: A Global Tech Hub</w:t>
      </w:r>
    </w:p>
    <w:p>
      <w:pPr>
        <w:pStyle w:val="FirstParagraph"/>
      </w:pPr>
      <w:r>
        <w:t xml:space="preserve">Riyadh is no longer just a cultural capital; it is becoming a global tech hub. The city hosts major events like LEAP, which attracts top-tier international technology companies and investors.</w:t>
      </w:r>
    </w:p>
    <w:p>
      <w:pPr>
        <w:pStyle w:val="BodyText"/>
      </w:pPr>
      <w:r>
        <w:rPr>
          <w:bCs/>
          <w:b/>
        </w:rPr>
        <w:t xml:space="preserve">Infrastructure:</w:t>
      </w:r>
      <w:r>
        <w:t xml:space="preserve"> </w:t>
      </w:r>
      <w:r>
        <w:t xml:space="preserve">The city offers state-of-the-art co-working spaces, high-speed internet infrastructure, and innovation districts such as the Digital City.</w:t>
      </w:r>
    </w:p>
    <w:p>
      <w:pPr>
        <w:pStyle w:val="BodyText"/>
      </w:pPr>
      <w:r>
        <w:rPr>
          <w:bCs/>
          <w:b/>
        </w:rPr>
        <w:t xml:space="preserve">Cultural Integration:</w:t>
      </w:r>
      <w:r>
        <w:t xml:space="preserve"> </w:t>
      </w:r>
      <w:r>
        <w:t xml:space="preserve">For Software Engineers moving to or working in Riyadh, understanding the local culture is vital. Business etiquette respects hierarchy and relationship-building. Success in this market requires not only technical prowess but also cultural intelligence.</w:t>
      </w:r>
    </w:p>
    <w:bookmarkEnd w:id="24"/>
    <w:bookmarkStart w:id="25" w:name="X785a3437cbe33267308434352236eb9ca860529"/>
    <w:p>
      <w:pPr>
        <w:pStyle w:val="Heading2"/>
      </w:pPr>
      <w:r>
        <w:t xml:space="preserve">Core Competencies for Modern Software Engineers</w:t>
      </w:r>
    </w:p>
    <w:p>
      <w:pPr>
        <w:pStyle w:val="FirstParagraph"/>
      </w:pPr>
      <w:r>
        <w:t xml:space="preserve">In the competitive landscape of Riyadh, generic coding skills are no longer sufficient. Employers are looking for specific competencies:</w:t>
      </w:r>
    </w:p>
    <w:p>
      <w:pPr>
        <w:numPr>
          <w:ilvl w:val="0"/>
          <w:numId w:val="1003"/>
        </w:numPr>
        <w:pStyle w:val="Compact"/>
      </w:pPr>
      <w:r>
        <w:rPr>
          <w:bCs/>
          <w:b/>
        </w:rPr>
        <w:t xml:space="preserve">Cybersecurity Awareness:</w:t>
      </w:r>
      <w:r>
        <w:t xml:space="preserve"> </w:t>
      </w:r>
      <w:r>
        <w:t xml:space="preserve">With heightened national focus on data sovereignty, engineers must build secure-by-design applications.</w:t>
      </w:r>
    </w:p>
    <w:p>
      <w:pPr>
        <w:numPr>
          <w:ilvl w:val="0"/>
          <w:numId w:val="1003"/>
        </w:numPr>
        <w:pStyle w:val="Compact"/>
      </w:pPr>
      <w:r>
        <w:rPr>
          <w:bCs/>
          <w:b/>
        </w:rPr>
        <w:t xml:space="preserve">Cloud Computing:</w:t>
      </w:r>
      <w:r>
        <w:t xml:space="preserve"> </w:t>
      </w:r>
      <w:r>
        <w:t xml:space="preserve">Proficiency in AWS, Azure, and local cloud providers is mandatory due to the migration of government data to the cloud.</w:t>
      </w:r>
    </w:p>
    <w:p>
      <w:pPr>
        <w:numPr>
          <w:ilvl w:val="0"/>
          <w:numId w:val="1003"/>
        </w:numPr>
        <w:pStyle w:val="Compact"/>
      </w:pPr>
      <w:r>
        <w:rPr>
          <w:bCs/>
          <w:b/>
        </w:rPr>
        <w:t xml:space="preserve">Data Science &amp; AI Integration:</w:t>
      </w:r>
      <w:r>
        <w:t xml:space="preserve"> </w:t>
      </w:r>
      <w:r>
        <w:t xml:space="preserve">Understanding how to implement machine learning models into production environments is increasingly required even for generalist roles.</w:t>
      </w:r>
    </w:p>
    <w:p>
      <w:pPr>
        <w:numPr>
          <w:ilvl w:val="0"/>
          <w:numId w:val="1003"/>
        </w:numPr>
        <w:pStyle w:val="Compact"/>
      </w:pPr>
      <w:r>
        <w:rPr>
          <w:bCs/>
          <w:b/>
        </w:rPr>
        <w:t xml:space="preserve">Bilingual Communication:</w:t>
      </w:r>
      <w:r>
        <w:t xml:space="preserve"> </w:t>
      </w:r>
      <w:r>
        <w:t xml:space="preserve">While English is the language of code, proficiency in Arabic allows for better integration with local stakeholders and government entities.</w:t>
      </w:r>
    </w:p>
    <w:bookmarkEnd w:id="25"/>
    <w:bookmarkStart w:id="26" w:name="X067ec28819c619410d11c442ce50a17eaa1f7ee"/>
    <w:p>
      <w:pPr>
        <w:pStyle w:val="Heading2"/>
      </w:pPr>
      <w:r>
        <w:t xml:space="preserve">Seminar Presentation Slides: Career Pathways</w:t>
      </w:r>
    </w:p>
    <w:p>
      <w:pPr>
        <w:pStyle w:val="FirstParagraph"/>
      </w:pPr>
      <w:r>
        <w:t xml:space="preserve">The career pathways for a Software Engineer in Saudi Arabia Riyadh are diverse. Professionals can choose to work within:</w:t>
      </w:r>
    </w:p>
    <w:p>
      <w:pPr>
        <w:numPr>
          <w:ilvl w:val="0"/>
          <w:numId w:val="1004"/>
        </w:numPr>
        <w:pStyle w:val="Compact"/>
      </w:pPr>
      <w:r>
        <w:rPr>
          <w:bCs/>
          <w:b/>
        </w:rPr>
        <w:t xml:space="preserve">The Public Sector:</w:t>
      </w:r>
      <w:r>
        <w:t xml:space="preserve"> </w:t>
      </w:r>
      <w:r>
        <w:t xml:space="preserve">Working on large-scale national projects ensures job stability and the opportunity to impact millions of citizens.</w:t>
      </w:r>
    </w:p>
    <w:p>
      <w:pPr>
        <w:numPr>
          <w:ilvl w:val="0"/>
          <w:numId w:val="1004"/>
        </w:numPr>
        <w:pStyle w:val="Compact"/>
      </w:pPr>
      <w:r>
        <w:rPr>
          <w:bCs/>
          <w:b/>
        </w:rPr>
        <w:t xml:space="preserve">Multinational Corporations (MNCs):</w:t>
      </w:r>
      <w:r>
        <w:t xml:space="preserve"> </w:t>
      </w:r>
      <w:r>
        <w:t xml:space="preserve">Many global tech giants have established regional headquarters in Riyadh, offering competitive salaries and international exposure.</w:t>
      </w:r>
    </w:p>
    <w:p>
      <w:pPr>
        <w:numPr>
          <w:ilvl w:val="0"/>
          <w:numId w:val="1004"/>
        </w:numPr>
        <w:pStyle w:val="Compact"/>
      </w:pPr>
      <w:r>
        <w:rPr>
          <w:bCs/>
          <w:b/>
        </w:rPr>
        <w:t xml:space="preserve">The Startup Ecosystem:</w:t>
      </w:r>
      <w:r>
        <w:t xml:space="preserve"> </w:t>
      </w:r>
      <w:r>
        <w:t xml:space="preserve">Government grants and venture capital funding are supporting a surge in local startups, offering equity opportunities and rapid career growth.</w:t>
      </w:r>
    </w:p>
    <w:bookmarkEnd w:id="26"/>
    <w:bookmarkStart w:id="27" w:name="educational-partnerships-and-saudization"/>
    <w:p>
      <w:pPr>
        <w:pStyle w:val="Heading2"/>
      </w:pPr>
      <w:r>
        <w:t xml:space="preserve">Educational Partnerships and Saudization</w:t>
      </w:r>
    </w:p>
    <w:p>
      <w:pPr>
        <w:pStyle w:val="FirstParagraph"/>
      </w:pPr>
      <w:r>
        <w:t xml:space="preserve">A critical aspect of the current market is the emphasis on Saudization (Nitaqat), which aims to increase employment opportunities for Saudi nationals.</w:t>
      </w:r>
    </w:p>
    <w:p>
      <w:pPr>
        <w:numPr>
          <w:ilvl w:val="0"/>
          <w:numId w:val="1005"/>
        </w:numPr>
        <w:pStyle w:val="Compact"/>
      </w:pPr>
      <w:r>
        <w:rPr>
          <w:bCs/>
          <w:b/>
        </w:rPr>
        <w:t xml:space="preserve">Local Universities:</w:t>
      </w:r>
      <w:r>
        <w:t xml:space="preserve"> </w:t>
      </w:r>
      <w:r>
        <w:t xml:space="preserve">Institutions like King Saud University and KFUPM are updating their curricula to meet industry standards in partnership with tech giants.</w:t>
      </w:r>
    </w:p>
    <w:p>
      <w:pPr>
        <w:numPr>
          <w:ilvl w:val="0"/>
          <w:numId w:val="1005"/>
        </w:numPr>
        <w:pStyle w:val="Compact"/>
      </w:pPr>
      <w:r>
        <w:rPr>
          <w:bCs/>
          <w:b/>
        </w:rPr>
        <w:t xml:space="preserve">Mentorship Programs:</w:t>
      </w:r>
      <w:r>
        <w:t xml:space="preserve"> </w:t>
      </w:r>
      <w:r>
        <w:t xml:space="preserve">There is a strong push for senior Software Engineers, both local and expatriate, to mentor the next generation of Saudi talent.</w:t>
      </w:r>
    </w:p>
    <w:p>
      <w:pPr>
        <w:numPr>
          <w:ilvl w:val="0"/>
          <w:numId w:val="1005"/>
        </w:numPr>
        <w:pStyle w:val="Compact"/>
      </w:pPr>
      <w:r>
        <w:t xml:space="preserve">Continuous Learning:</w:t>
      </w:r>
    </w:p>
    <w:bookmarkEnd w:id="27"/>
    <w:bookmarkStart w:id="28" w:name="challenges-and-solutions"/>
    <w:p>
      <w:pPr>
        <w:pStyle w:val="Heading2"/>
      </w:pPr>
      <w:r>
        <w:t xml:space="preserve">Challenges and Solutions</w:t>
      </w:r>
    </w:p>
    <w:p>
      <w:pPr>
        <w:pStyle w:val="FirstParagraph"/>
      </w:pPr>
      <w:r>
        <w:rPr>
          <w:bCs/>
          <w:b/>
        </w:rPr>
        <w:t xml:space="preserve">The Challenge:</w:t>
      </w:r>
    </w:p>
    <w:p>
      <w:pPr>
        <w:pStyle w:val="BodyText"/>
      </w:pPr>
      <w:r>
        <w:rPr>
          <w:bCs/>
          <w:b/>
        </w:rPr>
        <w:t xml:space="preserve">The Solution:</w:t>
      </w:r>
      <w:r>
        <w:t xml:space="preserve"> </w:t>
      </w:r>
      <w:r>
        <w:t xml:space="preserve">Engaging with policy makers and industry bodies to shape ethical AI guidelines and data protection laws.</w:t>
      </w:r>
    </w:p>
    <w:p>
      <w:pPr>
        <w:pStyle w:val="BodyText"/>
      </w:pPr>
      <w:r>
        <w:rPr>
          <w:bCs/>
          <w:b/>
        </w:rPr>
        <w:t xml:space="preserve">The Challenge:</w:t>
      </w:r>
      <w:r>
        <w:t xml:space="preserve"> </w:t>
      </w:r>
      <w:r>
        <w:t xml:space="preserve">Brain drain vs. retention.</w:t>
      </w:r>
    </w:p>
    <w:p>
      <w:pPr>
        <w:pStyle w:val="BodyText"/>
      </w:pPr>
      <w:r>
        <w:t xml:space="preserve">The Solution:Riyadh offers attractive incentives, including tax-free incomes, high quality of life improvements, and cultural revitalization projects to retain top talent.</w:t>
      </w:r>
    </w:p>
    <w:bookmarkEnd w:id="28"/>
    <w:bookmarkStart w:id="29" w:name="conclusion"/>
    <w:p>
      <w:pPr>
        <w:pStyle w:val="Heading2"/>
      </w:pPr>
      <w:r>
        <w:t xml:space="preserve">Conclusion</w:t>
      </w:r>
    </w:p>
    <w:p>
      <w:pPr>
        <w:pStyle w:val="FirstParagraph"/>
      </w:pPr>
      <w:r>
        <w:t xml:space="preserve">In conclusion, the role of the Software Engineer in Saudi Arabia Riyadh is pivotal. It is a role that combines technical excellence with national development.</w:t>
      </w:r>
    </w:p>
    <w:p>
      <w:pPr>
        <w:pStyle w:val="BodyText"/>
      </w:pPr>
      <w:r>
        <w:t xml:space="preserve">The city is evolving from an oil-based economy to a knowledge-based economy. For any Software Engineer, whether local or international, Riyadh offers a unique opportunity to be part of history. The demand for skilled talent will only grow as Vision 2030 progresses into its next phases.</w:t>
      </w:r>
    </w:p>
    <w:p>
      <w:pPr>
        <w:pStyle w:val="BodyText"/>
      </w:pPr>
      <w:r>
        <w:t xml:space="preserve">We encourage all attendees to upskill, network within the Riyadh tech community, and consider how their code can contribute to the digital future of this vibrant kingdom.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Saudi Arabia Riyadh</dc:title>
  <dc:creator/>
  <dc:language>en</dc:language>
  <cp:keywords/>
  <dcterms:created xsi:type="dcterms:W3CDTF">2026-07-29T01:47:58Z</dcterms:created>
  <dcterms:modified xsi:type="dcterms:W3CDTF">2026-07-29T01:47:58Z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