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Córdoba</w:t>
      </w:r>
    </w:p>
    <w:bookmarkStart w:id="21" w:name="seminar-presentation-slides"/>
    <w:p>
      <w:pPr>
        <w:pStyle w:val="Heading1"/>
      </w:pPr>
      <w:r>
        <w:t xml:space="preserve">Seminar Presentation Slides</w:t>
      </w:r>
    </w:p>
    <w:bookmarkStart w:id="20" w:name="Xa2205094198bb5016747406a60ea7faf4723b74"/>
    <w:p>
      <w:pPr>
        <w:pStyle w:val="Heading2"/>
      </w:pPr>
      <w:r>
        <w:t xml:space="preserve">Inclusive Education and the Role of the Special Education Teacher</w:t>
      </w:r>
    </w:p>
    <w:p>
      <w:pPr>
        <w:pStyle w:val="FirstParagraph"/>
      </w:pPr>
      <w:r>
        <w:rPr>
          <w:bCs/>
          <w:b/>
        </w:rPr>
        <w:t xml:space="preserve">Focusing on the Context of Argentina Córdoba</w:t>
      </w:r>
    </w:p>
    <w:p>
      <w:pPr>
        <w:pStyle w:val="BodyText"/>
      </w:pPr>
      <w:r>
        <w:rPr>
          <w:iCs/>
          <w:i/>
        </w:rPr>
        <w:t xml:space="preserve">An exploration of pedagogical strategies, legal frameworks, and community integration in a dynamic regional setting.</w:t>
      </w:r>
    </w:p>
    <w:bookmarkEnd w:id="20"/>
    <w:bookmarkEnd w:id="21"/>
    <w:bookmarkStart w:id="22" w:name="welcome-to-the-seminar"/>
    <w:p>
      <w:pPr>
        <w:pStyle w:val="Heading2"/>
      </w:pPr>
      <w:r>
        <w:t xml:space="preserve">Welcome to the Seminar</w:t>
      </w:r>
    </w:p>
    <w:p>
      <w:pPr>
        <w:pStyle w:val="FirstParagraph"/>
      </w:pPr>
      <w:r>
        <w:t xml:space="preserve">Greetings to all educators, administrators, and policymakers. This seminar is dedicated to advancing our understanding of the critical role played by the Special Education Teacher within the educational landscape of Argentina Córdoba.</w:t>
      </w:r>
    </w:p>
    <w:p>
      <w:pPr>
        <w:pStyle w:val="BodyText"/>
      </w:pPr>
      <w:r>
        <w:t xml:space="preserve">In recent years, there has been a significant shift in global education paradigms moving away from segregation toward inclusive models. However, implementing these models requires nuanced expertise that only specialized training can provide. The Special Education Teacher is not merely a support figure but a central architect of accessible learning environments.</w:t>
      </w:r>
    </w:p>
    <w:p>
      <w:pPr>
        <w:pStyle w:val="BodyText"/>
      </w:pPr>
      <w:r>
        <w:t xml:space="preserve">This presentation aims to outline the specific challenges and opportunities present in Córdoba Province, one of the most culturally rich and economically significant regions in Argentina. We will examine how local traditions intersect with national mandates to create unique educational ecosystems that require tailored approaches.</w:t>
      </w:r>
    </w:p>
    <w:bookmarkEnd w:id="22"/>
    <w:bookmarkStart w:id="23" w:name="national-and-provincial-legislation"/>
    <w:p>
      <w:pPr>
        <w:pStyle w:val="Heading2"/>
      </w:pPr>
      <w:r>
        <w:t xml:space="preserve">National and Provincial Legislation</w:t>
      </w:r>
    </w:p>
    <w:p>
      <w:pPr>
        <w:pStyle w:val="FirstParagraph"/>
      </w:pPr>
      <w:r>
        <w:t xml:space="preserve">The foundation of any Special Education Teacher’s practice in Argentina is built upon a robust legal framework. At the national level, the National Education Law (Ley de Educación Nacional N° 26.206) establishes equality of opportunities for all students. Crucially, it mandates inclusive education for individuals with disabilities or specific learning difficulties.</w:t>
      </w:r>
    </w:p>
    <w:p>
      <w:pPr>
        <w:pStyle w:val="BodyText"/>
      </w:pPr>
      <w:r>
        <w:t xml:space="preserve">In Córdoba Province, these national laws are reinforced by provincial decrees and policies issued by the Ministry of Education (Provincial Secretariat of Education). These documents emphasize the right to permanent schooling and social integration. The Special Education Teacher must be well-versed in these regulations to advocate effectively for their students.</w:t>
      </w:r>
    </w:p>
    <w:p>
      <w:pPr>
        <w:pStyle w:val="BodyText"/>
      </w:pPr>
      <w:r>
        <w:t xml:space="preserve">Compliance is not just about administrative correctness; it is a moral imperative. Understanding the legal rights of families in Córdoba ensures that no child is left behind due to bureaucratic hurdles or lack of awareness. The teacher acts as a bridge between the state’s obligations and the family’s expectations, ensuring that every student receives an equitable education.</w:t>
      </w:r>
    </w:p>
    <w:bookmarkEnd w:id="23"/>
    <w:bookmarkStart w:id="24" w:name="X0ed475029601f9d9c8843166239ae44c528fd6a"/>
    <w:p>
      <w:pPr>
        <w:pStyle w:val="Heading2"/>
      </w:pPr>
      <w:r>
        <w:t xml:space="preserve">The Core Responsibilities of a Special Education Teacher</w:t>
      </w:r>
    </w:p>
    <w:p>
      <w:pPr>
        <w:pStyle w:val="FirstParagraph"/>
      </w:pPr>
      <w:r>
        <w:t xml:space="preserve">In Argentina Córdoba, the role of the Special Education Teacher extends far beyond traditional tutoring. It involves a holistic approach to student development that includes:</w:t>
      </w:r>
    </w:p>
    <w:p>
      <w:pPr>
        <w:numPr>
          <w:ilvl w:val="0"/>
          <w:numId w:val="1001"/>
        </w:numPr>
        <w:pStyle w:val="Compact"/>
      </w:pPr>
      <w:r>
        <w:rPr>
          <w:bCs/>
          <w:b/>
        </w:rPr>
        <w:t xml:space="preserve">Pedagogical Adaptation:</w:t>
      </w:r>
      <w:r>
        <w:t xml:space="preserve"> </w:t>
      </w:r>
      <w:r>
        <w:t xml:space="preserve">Modifying curricula and teaching materials to suit diverse learning needs. This might involve creating visual aids, simplifying texts, or integrating technology.</w:t>
      </w:r>
    </w:p>
    <w:p>
      <w:pPr>
        <w:numPr>
          <w:ilvl w:val="0"/>
          <w:numId w:val="1001"/>
        </w:numPr>
        <w:pStyle w:val="Compact"/>
      </w:pPr>
      <w:r>
        <w:rPr>
          <w:bCs/>
          <w:b/>
        </w:rPr>
        <w:t xml:space="preserve">Trajectory Monitoring:</w:t>
      </w:r>
      <w:r>
        <w:t xml:space="preserve">Closely tracking the academic and emotional progress of students with disabilities. This requires detailed record-keeping and regular assessment adjustments.</w:t>
      </w:r>
    </w:p>
    <w:p>
      <w:pPr>
        <w:numPr>
          <w:ilvl w:val="0"/>
          <w:numId w:val="1001"/>
        </w:numPr>
        <w:pStyle w:val="Compact"/>
      </w:pPr>
      <w:r>
        <w:rPr>
          <w:bCs/>
          <w:b/>
        </w:rPr>
        <w:t xml:space="preserve">Familial Support:</w:t>
      </w:r>
      <w:r>
        <w:t xml:space="preserve"> </w:t>
      </w:r>
      <w:r>
        <w:t xml:space="preserve">Providing guidance and resources to parents who may be navigating new challenges in their child’s life. Building strong home-school relationships is vital for consistency.</w:t>
      </w:r>
    </w:p>
    <w:p>
      <w:pPr>
        <w:numPr>
          <w:ilvl w:val="0"/>
          <w:numId w:val="1001"/>
        </w:numPr>
        <w:pStyle w:val="Compact"/>
      </w:pPr>
      <w:r>
        <w:rPr>
          <w:bCs/>
          <w:b/>
        </w:rPr>
        <w:t xml:space="preserve">School Community Training:</w:t>
      </w:r>
      <w:r>
        <w:t xml:space="preserve">Educating general education teachers, staff, and peers about disability awareness. The Special Education Teacher serves as a resource expert within the school.</w:t>
      </w:r>
    </w:p>
    <w:bookmarkEnd w:id="24"/>
    <w:bookmarkStart w:id="25" w:name="socio-economic-and-geographic-challenges"/>
    <w:p>
      <w:pPr>
        <w:pStyle w:val="Heading2"/>
      </w:pPr>
      <w:r>
        <w:t xml:space="preserve">Socio-Economic and Geographic Challenges</w:t>
      </w:r>
    </w:p>
    <w:p>
      <w:pPr>
        <w:pStyle w:val="FirstParagraph"/>
      </w:pPr>
      <w:r>
        <w:t xml:space="preserve">The province of Argentina Córdoba presents unique geographic and socio-economic challenges. The capital city boasts modern facilities, but rural areas often lack infrastructure, transportation, and specialized personnel.</w:t>
      </w:r>
    </w:p>
    <w:p>
      <w:pPr>
        <w:pStyle w:val="BodyText"/>
      </w:pPr>
      <w:r>
        <w:t xml:space="preserve">Rural Special Education Teachers in Córdoba frequently face isolation. They may be the only specialist in their district, leading to professional loneliness and burnout. Furthermore, connectivity issues can hinder access to online resources or remote supervision by senior coordinators.</w:t>
      </w:r>
    </w:p>
    <w:p>
      <w:pPr>
        <w:pStyle w:val="BodyText"/>
      </w:pPr>
      <w:r>
        <w:t xml:space="preserve">Socio-economic disparities also play a significant role. Families in lower-income brackets may struggle with the indirect costs of education, such as transportation to specialized centers or purchasing assistive devices. The Special Education Teacher must act as a social worker and advocate, connecting families with community resources and government programs designed to mitigate these barriers.</w:t>
      </w:r>
    </w:p>
    <w:bookmarkEnd w:id="25"/>
    <w:bookmarkStart w:id="26" w:name="cultural-sensitivity-in-practice"/>
    <w:p>
      <w:pPr>
        <w:pStyle w:val="Heading2"/>
      </w:pPr>
      <w:r>
        <w:t xml:space="preserve">Cultural Sensitivity in Practice</w:t>
      </w:r>
    </w:p>
    <w:p>
      <w:pPr>
        <w:pStyle w:val="FirstParagraph"/>
      </w:pPr>
      <w:r>
        <w:t xml:space="preserve">Córdoba has a rich tapestry of cultural influences, including indigenous communities and immigrant populations. The Special Education Teacher must approach each student with cultural humility.</w:t>
      </w:r>
    </w:p>
    <w:p>
      <w:pPr>
        <w:pStyle w:val="BodyText"/>
      </w:pPr>
      <w:r>
        <w:t xml:space="preserve">This involves recognizing how cultural beliefs about disability vary among different groups. For some families, disability may be stigmatized or viewed through a spiritual lens. The teacher’s role is to build trust rather than impose Western medical models immediately.</w:t>
      </w:r>
    </w:p>
    <w:p>
      <w:pPr>
        <w:pStyle w:val="BodyText"/>
      </w:pPr>
      <w:r>
        <w:t xml:space="preserve">Incorporating local culture into the classroom can enhance engagement. Using examples from local history, literature, or traditions makes learning more relevant and less alienating for students with special needs in Argentina Córdoba. This cultural resonance fosters a sense of belonging that is crucial for psychological well-being.</w:t>
      </w:r>
    </w:p>
    <w:bookmarkEnd w:id="26"/>
    <w:bookmarkStart w:id="27" w:name="the-power-of-collaboration"/>
    <w:p>
      <w:pPr>
        <w:pStyle w:val="Heading2"/>
      </w:pPr>
      <w:r>
        <w:t xml:space="preserve">The Power of Collaboration</w:t>
      </w:r>
    </w:p>
    <w:p>
      <w:pPr>
        <w:pStyle w:val="FirstParagraph"/>
      </w:pPr>
      <w:r>
        <w:t xml:space="preserve">Inclusive education cannot succeed in silos. The Special Education Teacher must foster a collaborative environment involving general educators, psychologists, speech therapists, and occupational therapists.</w:t>
      </w:r>
    </w:p>
    <w:p>
      <w:pPr>
        <w:numPr>
          <w:ilvl w:val="0"/>
          <w:numId w:val="1002"/>
        </w:numPr>
        <w:pStyle w:val="Compact"/>
      </w:pPr>
      <w:r>
        <w:rPr>
          <w:bCs/>
          <w:b/>
        </w:rPr>
        <w:t xml:space="preserve">Multidisciplinary Teams:</w:t>
      </w:r>
      <w:r>
        <w:t xml:space="preserve"> </w:t>
      </w:r>
      <w:r>
        <w:t xml:space="preserve">Regular team meetings are essential to discuss individualized education plans (IEPs). In Córdoba, establishing these teams requires overcoming hierarchical barriers often found in public institutions.</w:t>
      </w:r>
    </w:p>
    <w:p>
      <w:pPr>
        <w:numPr>
          <w:ilvl w:val="0"/>
          <w:numId w:val="1002"/>
        </w:numPr>
        <w:pStyle w:val="Compact"/>
      </w:pPr>
      <w:r>
        <w:rPr>
          <w:bCs/>
          <w:b/>
        </w:rPr>
        <w:t xml:space="preserve">Peer Mediation:</w:t>
      </w:r>
      <w:r>
        <w:t xml:space="preserve"> </w:t>
      </w:r>
      <w:r>
        <w:t xml:space="preserve">Training peers to act as buddies or mentors helps reduce bullying and promotes social inclusion. This strategy is particularly effective in mixed-ability classrooms common in urban schools like those in the capital.</w:t>
      </w:r>
    </w:p>
    <w:p>
      <w:pPr>
        <w:numPr>
          <w:ilvl w:val="0"/>
          <w:numId w:val="1002"/>
        </w:numPr>
        <w:pStyle w:val="Compact"/>
      </w:pPr>
      <w:r>
        <w:rPr>
          <w:bCs/>
          <w:b/>
        </w:rPr>
        <w:t xml:space="preserve">Family Engagement Workshops:</w:t>
      </w:r>
      <w:r>
        <w:t xml:space="preserve"> </w:t>
      </w:r>
      <w:r>
        <w:t xml:space="preserve">Hosting workshops where parents can learn strategies to support learning at home empowers families and strengthens the partnership between home and school.</w:t>
      </w:r>
    </w:p>
    <w:bookmarkEnd w:id="27"/>
    <w:bookmarkStart w:id="28" w:name="X3379ad333bd02491f95ff71051c705866d3b94c"/>
    <w:p>
      <w:pPr>
        <w:pStyle w:val="Heading2"/>
      </w:pPr>
      <w:r>
        <w:t xml:space="preserve">Leveraging Technology in Argentina Córdoba</w:t>
      </w:r>
    </w:p>
    <w:p>
      <w:pPr>
        <w:pStyle w:val="FirstParagraph"/>
      </w:pPr>
      <w:r>
        <w:t xml:space="preserve">Digital inclusion is a growing priority. The Special Education Teacher should be proficient in assistive technologies that can democratize access to information.</w:t>
      </w:r>
    </w:p>
    <w:p>
      <w:pPr>
        <w:numPr>
          <w:ilvl w:val="0"/>
          <w:numId w:val="1003"/>
        </w:numPr>
        <w:pStyle w:val="Compact"/>
      </w:pPr>
      <w:r>
        <w:rPr>
          <w:bCs/>
          <w:b/>
        </w:rPr>
        <w:t xml:space="preserve">Screens and Switches:</w:t>
      </w:r>
      <w:r>
        <w:t xml:space="preserve"> </w:t>
      </w:r>
      <w:r>
        <w:t xml:space="preserve">For students with physical disabilities, alternative input devices are crucial for computer interaction.</w:t>
      </w:r>
    </w:p>
    <w:p>
      <w:pPr>
        <w:numPr>
          <w:ilvl w:val="0"/>
          <w:numId w:val="1003"/>
        </w:numPr>
        <w:pStyle w:val="Compact"/>
      </w:pPr>
      <w:r>
        <w:rPr>
          <w:bCs/>
          <w:b/>
        </w:rPr>
        <w:t xml:space="preserve">Social Stories Apps:</w:t>
      </w:r>
      <w:r>
        <w:t xml:space="preserve"> </w:t>
      </w:r>
      <w:r>
        <w:t xml:space="preserve">Digital tools can help create social stories for students with autism spectrum disorder, helping them understand social cues and routines.</w:t>
      </w:r>
    </w:p>
    <w:p>
      <w:pPr>
        <w:numPr>
          <w:ilvl w:val="0"/>
          <w:numId w:val="1003"/>
        </w:numPr>
        <w:pStyle w:val="Compact"/>
      </w:pPr>
      <w:r>
        <w:rPr>
          <w:bCs/>
          <w:b/>
        </w:rPr>
        <w:t xml:space="preserve">Roadmap to Digital Equity:</w:t>
      </w:r>
      <w:r>
        <w:t xml:space="preserve"> </w:t>
      </w:r>
      <w:r>
        <w:t xml:space="preserve">Teachers must advocate for better internet access in rural schools and ensure that digital content is accessible (e.g., screen reader compatible).</w:t>
      </w:r>
    </w:p>
    <w:p>
      <w:pPr>
        <w:pStyle w:val="FirstParagraph"/>
      </w:pPr>
      <w:r>
        <w:t xml:space="preserve">In Argentina Córdoba, the government has made strides in providing tablets and laptops to students. The Special Education Teacher plays a key role in ensuring these tools are effectively utilized for therapeutic and educational goals.</w:t>
      </w:r>
    </w:p>
    <w:bookmarkEnd w:id="28"/>
    <w:bookmarkStart w:id="29" w:name="the-path-forward"/>
    <w:p>
      <w:pPr>
        <w:pStyle w:val="Heading2"/>
      </w:pPr>
      <w:r>
        <w:t xml:space="preserve">The Path Forward</w:t>
      </w:r>
    </w:p>
    <w:p>
      <w:pPr>
        <w:pStyle w:val="FirstParagraph"/>
      </w:pPr>
      <w:r>
        <w:t xml:space="preserve">The future of Special Education in Argentina Córdoba looks promising but requires continued investment. Key areas for growth include:</w:t>
      </w:r>
    </w:p>
    <w:p>
      <w:pPr>
        <w:numPr>
          <w:ilvl w:val="0"/>
          <w:numId w:val="1004"/>
        </w:numPr>
        <w:pStyle w:val="Compact"/>
      </w:pPr>
      <w:r>
        <w:rPr>
          <w:bCs/>
          <w:b/>
        </w:rPr>
        <w:t xml:space="preserve">Mental Health Support:</w:t>
      </w:r>
      <w:r>
        <w:t xml:space="preserve"> </w:t>
      </w:r>
      <w:r>
        <w:t xml:space="preserve">Increasing the presence of school psychologists to address the emotional needs arising from disability and social exclusion.</w:t>
      </w:r>
    </w:p>
    <w:p>
      <w:pPr>
        <w:numPr>
          <w:ilvl w:val="0"/>
          <w:numId w:val="1004"/>
        </w:numPr>
        <w:pStyle w:val="Compact"/>
      </w:pPr>
      <w:r>
        <w:rPr>
          <w:bCs/>
          <w:b/>
        </w:rPr>
        <w:t xml:space="preserve">Vocational Training:</w:t>
      </w:r>
      <w:r>
        <w:t xml:space="preserve">Focusing on post-secondary preparation. The Special Education Teacher must help older students develop vocational skills to ensure employability and independence.</w:t>
      </w:r>
    </w:p>
    <w:p>
      <w:pPr>
        <w:numPr>
          <w:ilvl w:val="0"/>
          <w:numId w:val="1004"/>
        </w:numPr>
        <w:pStyle w:val="Compact"/>
      </w:pPr>
      <w:r>
        <w:rPr>
          <w:bCs/>
          <w:b/>
        </w:rPr>
        <w:t xml:space="preserve">Ongoing Professional Development:</w:t>
      </w:r>
      <w:r>
        <w:t xml:space="preserve"> </w:t>
      </w:r>
      <w:r>
        <w:t xml:space="preserve">Continuous training is essential as research in neurodiversity and special education evolves rapidly.</w:t>
      </w:r>
    </w:p>
    <w:p>
      <w:pPr>
        <w:pStyle w:val="FirstParagraph"/>
      </w:pPr>
      <w:r>
        <w:t xml:space="preserve">We must remain committed to the principle that inclusion is a process, not a destination. Every small step taken by a dedicated Special Education Teacher contributes to a more just and equitable society in Córdoba.</w:t>
      </w:r>
    </w:p>
    <w:bookmarkEnd w:id="29"/>
    <w:bookmarkStart w:id="31" w:name="conclusion"/>
    <w:p>
      <w:pPr>
        <w:pStyle w:val="Heading2"/>
      </w:pPr>
      <w:r>
        <w:t xml:space="preserve">Conclusion</w:t>
      </w:r>
    </w:p>
    <w:p>
      <w:pPr>
        <w:pStyle w:val="FirstParagraph"/>
      </w:pPr>
      <w:r>
        <w:t xml:space="preserve">In summary, the Special Education Teacher in Argentina Córdoba is a pivotal figure in shaping inclusive education. They navigate complex legal frameworks, overcome geographic and socio-economic hurdles, and integrate cultural competence into their practice.</w:t>
      </w:r>
    </w:p>
    <w:p>
      <w:pPr>
        <w:pStyle w:val="BodyText"/>
      </w:pPr>
      <w:r>
        <w:t xml:space="preserve">Their work ensures that students with disabilities are not only present in schools but are actively participating members of the community. By advocating for resources, collaborating with multidisciplinary teams, and leveraging technology these professionals create pathways to success.</w:t>
      </w:r>
    </w:p>
    <w:bookmarkStart w:id="30" w:name="thank-you"/>
    <w:p>
      <w:pPr>
        <w:pStyle w:val="Heading3"/>
      </w:pPr>
      <w:r>
        <w:t xml:space="preserve">Thank You</w:t>
      </w:r>
    </w:p>
    <w:p>
      <w:pPr>
        <w:pStyle w:val="FirstParagraph"/>
      </w:pPr>
      <w:r>
        <w:t xml:space="preserve">We invite you to reflect on your own practice and consider how you can further support inclusive education in your respective contexts within Córdoba. Let us continue this vital work together.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Argentina Córdoba</dc:title>
  <dc:creator/>
  <dc:language>en</dc:language>
  <cp:keywords/>
  <dcterms:created xsi:type="dcterms:W3CDTF">2026-07-29T22:11:53Z</dcterms:created>
  <dcterms:modified xsi:type="dcterms:W3CDTF">2026-07-29T22:11:53Z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