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Sydney</w:t>
      </w:r>
    </w:p>
    <w:bookmarkStart w:id="30" w:name="X290724d91bce7b6408a43e5657a9c62e1ace6f0"/>
    <w:p>
      <w:pPr>
        <w:pStyle w:val="Heading1"/>
      </w:pPr>
      <w:r>
        <w:t xml:space="preserve">Seminar Presentation Slides: Special Education Teacher in Australia Sydney</w:t>
      </w:r>
    </w:p>
    <w:bookmarkStart w:id="20" w:name="Xabfc60aef55d579fe8e8301a0189ac5da6ef628"/>
    <w:p>
      <w:pPr>
        <w:pStyle w:val="Heading2"/>
      </w:pPr>
      <w:r>
        <w:t xml:space="preserve">Slide 1 – Title and Introduction to the Seminar Presentation Slides</w:t>
      </w:r>
    </w:p>
    <w:p>
      <w:pPr>
        <w:pStyle w:val="FirstParagraph"/>
      </w:pPr>
      <w:r>
        <w:t xml:space="preserve">Welcome to this comprehensive seminar presentation slides document. This module serves as a detailed guide for educators, administrators, and policymakers interested in the role of a Special Education Teacher within our dynamic community. Specifically, we are focusing on Australia Sydney, one of the most multicultural and diverse metropolitan areas in the world.</w:t>
      </w:r>
    </w:p>
    <w:p>
      <w:pPr>
        <w:pStyle w:val="BodyText"/>
      </w:pPr>
      <w:r>
        <w:rPr>
          <w:bCs/>
          <w:b/>
        </w:rPr>
        <w:t xml:space="preserve">Overview:</w:t>
      </w:r>
      <w:r>
        <w:t xml:space="preserve">This presentation explores the professional landscape of special education teaching. It examines regulatory frameworks, pedagogical strategies specific to urban environments in Australia Sydney, and practical tools for classroom management. By addressing these facets through structured seminar presentation slides, participants will gain a holistic understanding of how to support neurodiverse students effectively.</w:t>
      </w:r>
    </w:p>
    <w:bookmarkEnd w:id="20"/>
    <w:bookmarkStart w:id="21" w:name="Xb2a2fc8d4b3aca11cda55fefac3dd0b2bd2af99"/>
    <w:p>
      <w:pPr>
        <w:pStyle w:val="Heading2"/>
      </w:pPr>
      <w:r>
        <w:t xml:space="preserve">Slide 2 – Understanding the Role of a Special Education Teacher</w:t>
      </w:r>
    </w:p>
    <w:p>
      <w:pPr>
        <w:pStyle w:val="FirstParagraph"/>
      </w:pPr>
      <w:r>
        <w:t xml:space="preserve">A special education teacher plays a critical role in fostering inclusive learning environments. In the context of Australia Sydney, this role is further complicated by the high density of international populations and varying linguistic backgrounds. The primary objective is to differentiate instruction to meet individual student needs.</w:t>
      </w:r>
    </w:p>
    <w:p>
      <w:pPr>
        <w:pStyle w:val="BodyText"/>
      </w:pPr>
      <w:r>
        <w:rPr>
          <w:bCs/>
          <w:b/>
        </w:rPr>
        <w:t xml:space="preserve">Key Responsibilities:</w:t>
      </w:r>
    </w:p>
    <w:p>
      <w:pPr>
        <w:numPr>
          <w:ilvl w:val="0"/>
          <w:numId w:val="1001"/>
        </w:numPr>
        <w:pStyle w:val="Compact"/>
      </w:pPr>
      <w:r>
        <w:t xml:space="preserve">Developing Individualized Education Plans (IEPs) that align with state curriculum standards.</w:t>
      </w:r>
    </w:p>
    <w:p>
      <w:pPr>
        <w:numPr>
          <w:ilvl w:val="0"/>
          <w:numId w:val="1001"/>
        </w:numPr>
        <w:pStyle w:val="Compact"/>
      </w:pPr>
      <w:r>
        <w:t xml:space="preserve">Collaborating with general education teachers, psychologists, and speech therapists within school networks across Australia Sydney.</w:t>
      </w:r>
    </w:p>
    <w:p>
      <w:pPr>
        <w:numPr>
          <w:ilvl w:val="0"/>
          <w:numId w:val="1001"/>
        </w:numPr>
        <w:pStyle w:val="Compact"/>
      </w:pPr>
      <w:r>
        <w:t xml:space="preserve">Implementing evidence-based interventions for students with disabilities such as autism spectrum disorder (ASD), attention deficit hyperactivity disorder (ADHD), and dyslexia.</w:t>
      </w:r>
    </w:p>
    <w:bookmarkEnd w:id="21"/>
    <w:bookmarkStart w:id="22" w:name="Xf41de67a804d44a9062cc2a0d597f9750f40a65"/>
    <w:p>
      <w:pPr>
        <w:pStyle w:val="Heading2"/>
      </w:pPr>
      <w:r>
        <w:t xml:space="preserve">Slide 3 – Regulatory Frameworks in Australia Sydney</w:t>
      </w:r>
    </w:p>
    <w:p>
      <w:pPr>
        <w:pStyle w:val="FirstParagraph"/>
      </w:pPr>
      <w:r>
        <w:t xml:space="preserve">To practice effectively, a Special Education Teacher must be well-versed in the legal and regulatory frameworks governing education. In New South Wales (NSW), which encompasses Australia Sydney, the regulatory landscape is distinct.</w:t>
      </w:r>
    </w:p>
    <w:p>
      <w:pPr>
        <w:pStyle w:val="BodyText"/>
      </w:pPr>
      <w:r>
        <w:rPr>
          <w:bCs/>
          <w:b/>
        </w:rPr>
        <w:t xml:space="preserve">Key Regulations:</w:t>
      </w:r>
    </w:p>
    <w:p>
      <w:pPr>
        <w:numPr>
          <w:ilvl w:val="0"/>
          <w:numId w:val="1002"/>
        </w:numPr>
        <w:pStyle w:val="Compact"/>
      </w:pPr>
      <w:r>
        <w:t xml:space="preserve">The NSW Department of Education provides extensive guidelines on inclusive education.</w:t>
      </w:r>
    </w:p>
    <w:p>
      <w:pPr>
        <w:numPr>
          <w:ilvl w:val="0"/>
          <w:numId w:val="1002"/>
        </w:numPr>
        <w:pStyle w:val="Compact"/>
      </w:pPr>
      <w:r>
        <w:t xml:space="preserve">Adherence to the Australian Disability Discrimination Act (DDA) 1992 ensures that students are not discriminated against based on their impairment.</w:t>
      </w:r>
    </w:p>
    <w:p>
      <w:pPr>
        <w:numPr>
          <w:ilvl w:val="0"/>
          <w:numId w:val="1002"/>
        </w:numPr>
        <w:pStyle w:val="Compact"/>
      </w:pPr>
      <w:r>
        <w:t xml:space="preserve">Educators in Australia Sydney must utilize the National Disability Insurance Scheme (NDIS) to secure additional funding and therapeutic support for eligible students, bridging the gap between health services and educational resources.</w:t>
      </w:r>
    </w:p>
    <w:bookmarkEnd w:id="22"/>
    <w:bookmarkStart w:id="23" w:name="X4ae3f9e8d5cb7c1cab1230ee9a29a81cec27e1d"/>
    <w:p>
      <w:pPr>
        <w:pStyle w:val="Heading2"/>
      </w:pPr>
      <w:r>
        <w:t xml:space="preserve">Slide 4 – Demographic Challenges in a Diverse Urban Landscape</w:t>
      </w:r>
    </w:p>
    <w:p>
      <w:pPr>
        <w:pStyle w:val="FirstParagraph"/>
      </w:pPr>
      <w:r>
        <w:t xml:space="preserve">Sydney is home to over 30% of Australians from culturally and linguistically diverse backgrounds. For a Special Education Teacher, this diversity presents unique challenges and opportunities. Students may face language barriers that can obscure underlying learning disabilities.</w:t>
      </w:r>
    </w:p>
    <w:p>
      <w:pPr>
        <w:pStyle w:val="BodyText"/>
      </w:pPr>
      <w:r>
        <w:rPr>
          <w:bCs/>
          <w:b/>
        </w:rPr>
        <w:t xml:space="preserve">Strategies for Culturally Responsive Teaching:</w:t>
      </w:r>
    </w:p>
    <w:p>
      <w:pPr>
        <w:numPr>
          <w:ilvl w:val="0"/>
          <w:numId w:val="1003"/>
        </w:numPr>
        <w:pStyle w:val="Compact"/>
      </w:pPr>
      <w:r>
        <w:t xml:space="preserve">Engaging with Aboriginal communities to acknowledge the traditional custodians of the land, ensuring culturally safe practices.</w:t>
      </w:r>
    </w:p>
    <w:p>
      <w:pPr>
        <w:numPr>
          <w:ilvl w:val="0"/>
          <w:numId w:val="1003"/>
        </w:numPr>
        <w:pStyle w:val="Compact"/>
      </w:pPr>
      <w:r>
        <w:t xml:space="preserve">Utilizing interpreters and visual aids to communicate with non-English speaking families in Australia Sydney.</w:t>
      </w:r>
    </w:p>
    <w:p>
      <w:pPr>
        <w:numPr>
          <w:ilvl w:val="0"/>
          <w:numId w:val="1003"/>
        </w:numPr>
        <w:pStyle w:val="Compact"/>
      </w:pPr>
      <w:r>
        <w:t xml:space="preserve">Culturally adapting assessment tools to ensure that learning gaps are not misdiagnosed as language acquisition issues. This cultural competence is vital for any seminar presentation slides addressing modern teaching practices in urban centers.</w:t>
      </w:r>
    </w:p>
    <w:bookmarkEnd w:id="23"/>
    <w:bookmarkStart w:id="24" w:name="Xb2983ffa85a0132555ce9575ade7c6f16a2f155"/>
    <w:p>
      <w:pPr>
        <w:pStyle w:val="Heading2"/>
      </w:pPr>
      <w:r>
        <w:t xml:space="preserve">Slide 5 – Pedagogical Approaches and Curriculum Adaptation</w:t>
      </w:r>
    </w:p>
    <w:p>
      <w:pPr>
        <w:pStyle w:val="FirstParagraph"/>
      </w:pPr>
      <w:r>
        <w:t xml:space="preserve">The curriculum in Australia Sydney follows the NSW Education Standards Authority (NESA) guidelines. However, a Special Education Teacher must adapt these standards significantly to ensure accessibility.</w:t>
      </w:r>
    </w:p>
    <w:p>
      <w:pPr>
        <w:pStyle w:val="BodyText"/>
      </w:pPr>
      <w:r>
        <w:rPr>
          <w:bCs/>
          <w:b/>
        </w:rPr>
        <w:t xml:space="preserve">Effective Strategies:</w:t>
      </w:r>
    </w:p>
    <w:p>
      <w:pPr>
        <w:numPr>
          <w:ilvl w:val="0"/>
          <w:numId w:val="1004"/>
        </w:numPr>
        <w:pStyle w:val="Compact"/>
      </w:pPr>
      <w:r>
        <w:t xml:space="preserve">Universal Design for Learning (UDL): This framework encourages multiple means of engagement, representation, and action/expression. It is particularly effective in the diverse classrooms found across Australia Sydney.</w:t>
      </w:r>
    </w:p>
    <w:p>
      <w:pPr>
        <w:numPr>
          <w:ilvl w:val="0"/>
          <w:numId w:val="1004"/>
        </w:numPr>
        <w:pStyle w:val="Compact"/>
      </w:pPr>
      <w:r>
        <w:t xml:space="preserve">Differentiated Instruction: Modifying content, process, and product based on student readiness and interest levels.</w:t>
      </w:r>
    </w:p>
    <w:p>
      <w:pPr>
        <w:numPr>
          <w:ilvl w:val="0"/>
          <w:numId w:val="1004"/>
        </w:numPr>
        <w:pStyle w:val="Compact"/>
      </w:pPr>
      <w:r>
        <w:t xml:space="preserve">Scaffolded Learning: Breaking down complex tasks into manageable chunks to support students with executive function difficulties. These pedagogical methods should be highlighted prominently in any seminar presentation slides aimed at professional development.</w:t>
      </w:r>
    </w:p>
    <w:bookmarkEnd w:id="24"/>
    <w:bookmarkStart w:id="25" w:name="X6ff43f198c95d289d2ee7fa88c8ea2a18a11756"/>
    <w:p>
      <w:pPr>
        <w:pStyle w:val="Heading2"/>
      </w:pPr>
      <w:r>
        <w:t xml:space="preserve">Slide 6 – Collaboration and Multidisciplinary Teams</w:t>
      </w:r>
    </w:p>
    <w:p>
      <w:pPr>
        <w:pStyle w:val="FirstParagraph"/>
      </w:pPr>
      <w:r>
        <w:t xml:space="preserve">No Special Education Teacher works in isolation. In the bustling educational environment of Australia Sydney, collaboration is key to student success. Teachers must act as the central hub for information sharing.</w:t>
      </w:r>
    </w:p>
    <w:p>
      <w:pPr>
        <w:pStyle w:val="BodyText"/>
      </w:pPr>
      <w:r>
        <w:rPr>
          <w:bCs/>
          <w:b/>
        </w:rPr>
        <w:t xml:space="preserve">Key Stakeholders:</w:t>
      </w:r>
    </w:p>
    <w:p>
      <w:pPr>
        <w:numPr>
          <w:ilvl w:val="0"/>
          <w:numId w:val="1005"/>
        </w:numPr>
        <w:pStyle w:val="Compact"/>
      </w:pPr>
      <w:r>
        <w:t xml:space="preserve">Parents and Guardians: Regular communication is essential, particularly given the busy lifestyles of families in metropolitan areas.</w:t>
      </w:r>
    </w:p>
    <w:p>
      <w:pPr>
        <w:numPr>
          <w:ilvl w:val="0"/>
          <w:numId w:val="1005"/>
        </w:numPr>
        <w:pStyle w:val="Compact"/>
      </w:pPr>
      <w:r>
        <w:t xml:space="preserve">Allied Health Professionals: Coordinating with occupational therapists, speech pathologists, and psychologists to implement therapy goals within the classroom setting.</w:t>
      </w:r>
    </w:p>
    <w:p>
      <w:pPr>
        <w:numPr>
          <w:ilvl w:val="0"/>
          <w:numId w:val="1005"/>
        </w:numPr>
        <w:pStyle w:val="Compact"/>
      </w:pPr>
      <w:r>
        <w:t xml:space="preserve">Community Organizations: Leveraging local support networks in Australia Sydney that offer social skills groups or vocational training for older students. These collaborative efforts must be documented clearly in professional seminar presentation slides to illustrate a support ecosystem.</w:t>
      </w:r>
    </w:p>
    <w:bookmarkEnd w:id="25"/>
    <w:bookmarkStart w:id="26" w:name="slide-7-technology-and-assistive-devices"/>
    <w:p>
      <w:pPr>
        <w:pStyle w:val="Heading2"/>
      </w:pPr>
      <w:r>
        <w:t xml:space="preserve">Slide 7 – Technology and Assistive Devices</w:t>
      </w:r>
    </w:p>
    <w:p>
      <w:pPr>
        <w:pStyle w:val="FirstParagraph"/>
      </w:pPr>
      <w:r>
        <w:t xml:space="preserve">Innovation plays a significant role in modern special education. In Australia Sydney, access to technology is generally high, providing ample resources for assistive devices.</w:t>
      </w:r>
    </w:p>
    <w:p>
      <w:pPr>
        <w:pStyle w:val="BodyText"/>
      </w:pPr>
      <w:r>
        <w:rPr>
          <w:bCs/>
          <w:b/>
        </w:rPr>
        <w:t xml:space="preserve">Tech Integrations:</w:t>
      </w:r>
    </w:p>
    <w:p>
      <w:pPr>
        <w:numPr>
          <w:ilvl w:val="0"/>
          <w:numId w:val="1006"/>
        </w:numPr>
        <w:pStyle w:val="Compact"/>
      </w:pPr>
      <w:r>
        <w:t xml:space="preserve">Text-to-speech software and speech recognition tools for students with dyslexia or physical impairments.</w:t>
      </w:r>
    </w:p>
    <w:p>
      <w:pPr>
        <w:numPr>
          <w:ilvl w:val="0"/>
          <w:numId w:val="1006"/>
        </w:numPr>
        <w:pStyle w:val="Compact"/>
      </w:pPr>
      <w:r>
        <w:t xml:space="preserve">Social Stories and visual scheduling apps to support students on the autism spectrum.</w:t>
      </w:r>
    </w:p>
    <w:p>
      <w:pPr>
        <w:numPr>
          <w:ilvl w:val="0"/>
          <w:numId w:val="1006"/>
        </w:numPr>
        <w:pStyle w:val="Compact"/>
      </w:pPr>
      <w:r>
        <w:t xml:space="preserve">Interactive whiteboards and sensory-friendly classroom technologies. As part of this seminar presentation slides outline, we emphasize that technological literacy is no longer optional but a core competency for educators in Australia Sydney.</w:t>
      </w:r>
    </w:p>
    <w:bookmarkEnd w:id="26"/>
    <w:bookmarkStart w:id="27" w:name="X9bd1ca8ec811c6add787e3582a5ea5ad0620394"/>
    <w:p>
      <w:pPr>
        <w:pStyle w:val="Heading2"/>
      </w:pPr>
      <w:r>
        <w:t xml:space="preserve">Slide 8 – Professional Development and Career Pathways</w:t>
      </w:r>
    </w:p>
    <w:p>
      <w:pPr>
        <w:pStyle w:val="FirstParagraph"/>
      </w:pPr>
      <w:r>
        <w:t xml:space="preserve">Maintaining registration as a teacher in NSW requires ongoing professional learning. For a Special Education Teacher, continuous education is vital to stay updated on best practices.</w:t>
      </w:r>
    </w:p>
    <w:p>
      <w:pPr>
        <w:pStyle w:val="BodyText"/>
      </w:pPr>
      <w:r>
        <w:rPr>
          <w:bCs/>
          <w:b/>
        </w:rPr>
        <w:t xml:space="preserve">Growth Opportunities:</w:t>
      </w:r>
    </w:p>
    <w:p>
      <w:pPr>
        <w:numPr>
          <w:ilvl w:val="0"/>
          <w:numId w:val="1007"/>
        </w:numPr>
        <w:pStyle w:val="Compact"/>
      </w:pPr>
      <w:r>
        <w:t xml:space="preserve">Attending workshops hosted by the NSW Department of Education specifically tailored for special needs education.</w:t>
      </w:r>
    </w:p>
    <w:p>
      <w:pPr>
        <w:numPr>
          <w:ilvl w:val="0"/>
          <w:numId w:val="1007"/>
        </w:numPr>
        <w:pStyle w:val="Compact"/>
      </w:pPr>
      <w:r>
        <w:t xml:space="preserve">Pursuing advanced certifications in areas such as Positive Behavior Support (PBS) or Applied Behavior Analysis (ABA).</w:t>
      </w:r>
    </w:p>
    <w:p>
      <w:pPr>
        <w:numPr>
          <w:ilvl w:val="0"/>
          <w:numId w:val="1007"/>
        </w:numPr>
        <w:pStyle w:val="Compact"/>
      </w:pPr>
      <w:r>
        <w:t xml:space="preserve">Networking with other educators in Australia Sydney through professional associations to share resources and strategies. The seminar presentation slides conclude by encouraging educators to view professional development as an ongoing journey of excellence.</w:t>
      </w:r>
    </w:p>
    <w:bookmarkEnd w:id="27"/>
    <w:bookmarkStart w:id="28" w:name="X124da839ef69894376bfa72956ddd3da35e8429"/>
    <w:p>
      <w:pPr>
        <w:pStyle w:val="Heading2"/>
      </w:pPr>
      <w:r>
        <w:t xml:space="preserve">Slide 9 – Addressing Teacher Burnout and Wellbeing</w:t>
      </w:r>
    </w:p>
    <w:p>
      <w:pPr>
        <w:pStyle w:val="FirstParagraph"/>
      </w:pPr>
      <w:r>
        <w:t xml:space="preserve">The role of a Special Education Teacher can be emotionally demanding, particularly in high-pressure urban environments like Australia Sydney. Recognizing signs of burnout is crucial for long-term career sustainability.</w:t>
      </w:r>
    </w:p>
    <w:p>
      <w:pPr>
        <w:pStyle w:val="BodyText"/>
      </w:pPr>
      <w:r>
        <w:rPr>
          <w:bCs/>
          <w:b/>
        </w:rPr>
        <w:t xml:space="preserve">Wellness Strategies:</w:t>
      </w:r>
    </w:p>
    <w:p>
      <w:pPr>
        <w:pStyle w:val="BodyText"/>
      </w:pPr>
      <w:r>
        <w:t xml:space="preserve">Establishing clear boundaries between work and personal life.</w:t>
      </w:r>
    </w:p>
    <w:p>
      <w:pPr>
        <w:pStyle w:val="BodyText"/>
      </w:pPr>
      <w:r>
        <w:t xml:space="preserve">Participating in peer support groups within the school community.</w:t>
      </w:r>
    </w:p>
    <w:p>
      <w:pPr>
        <w:pStyle w:val="BodyText"/>
      </w:pPr>
      <w:r>
        <w:t xml:space="preserve">Prioritizing self-care routines. The seminar presentation slides highlight that a supported teacher is better equipped to support their students, reinforcing the importance of institutional backing for staff wellbeing in Australia Sydney.</w:t>
      </w:r>
    </w:p>
    <w:bookmarkEnd w:id="28"/>
    <w:bookmarkStart w:id="29" w:name="slide-10-conclusion-and-future-outlook"/>
    <w:p>
      <w:pPr>
        <w:pStyle w:val="Heading2"/>
      </w:pPr>
      <w:r>
        <w:t xml:space="preserve">Slide 10 – Conclusion and Future Outlook</w:t>
      </w:r>
    </w:p>
    <w:p>
      <w:pPr>
        <w:pStyle w:val="FirstParagraph"/>
      </w:pPr>
      <w:r>
        <w:t xml:space="preserve">In conclusion, the role of a Special Education Teacher in Australia Sydney is complex, rewarding, and essential. By adhering to regulatory frameworks, employing culturally responsive pedagogies, and leveraging technology within our diverse urban landscape in Australia Sydney, educators can create transformative learning experiences.</w:t>
      </w:r>
    </w:p>
    <w:p>
      <w:pPr>
        <w:pStyle w:val="BodyText"/>
      </w:pPr>
      <w:r>
        <w:rPr>
          <w:bCs/>
          <w:b/>
        </w:rPr>
        <w:t xml:space="preserve">Final Thoughts:</w:t>
      </w:r>
    </w:p>
    <w:p>
      <w:pPr>
        <w:numPr>
          <w:ilvl w:val="0"/>
          <w:numId w:val="1008"/>
        </w:numPr>
        <w:pStyle w:val="Compact"/>
      </w:pPr>
      <w:r>
        <w:t xml:space="preserve">We encourage all attendees to review the provided seminar presentation slides materials for further detailed resources.</w:t>
      </w:r>
    </w:p>
    <w:p>
      <w:pPr>
        <w:numPr>
          <w:ilvl w:val="0"/>
          <w:numId w:val="1008"/>
        </w:numPr>
        <w:pStyle w:val="Compact"/>
      </w:pPr>
      <w:r>
        <w:t xml:space="preserve">We urge continued advocacy for inclusive policies and equitable funding within the education sector in Australia Sydney. Thank you for your commitment to shaping an inclusive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Australia Sydney</dc:title>
  <dc:creator/>
  <dc:language>en</dc:language>
  <cp:keywords/>
  <dcterms:created xsi:type="dcterms:W3CDTF">2026-07-29T16:22:10Z</dcterms:created>
  <dcterms:modified xsi:type="dcterms:W3CDTF">2026-07-29T16:22:10Z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