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Colombia</w:t>
      </w:r>
      <w:r>
        <w:t xml:space="preserve"> </w:t>
      </w:r>
      <w:r>
        <w:t xml:space="preserve">Bogotá</w:t>
      </w:r>
    </w:p>
    <w:bookmarkStart w:id="20" w:name="Xd428489c133b6c54c7e6318b3e604688f7531f8"/>
    <w:p>
      <w:pPr>
        <w:pStyle w:val="Heading1"/>
      </w:pPr>
      <w:r>
        <w:t xml:space="preserve">Seminar Presentation Slides: Special Education Teacher in Colombia Bogotá</w:t>
      </w:r>
    </w:p>
    <w:p>
      <w:pPr>
        <w:pStyle w:val="FirstParagraph"/>
      </w:pPr>
      <w:r>
        <w:rPr>
          <w:bCs/>
          <w:b/>
        </w:rPr>
        <w:t xml:space="preserve">Title:</w:t>
      </w:r>
      <w:r>
        <w:t xml:space="preserve"> </w:t>
      </w:r>
      <w:r>
        <w:t xml:space="preserve">Bridging Gaps, Building Futures: The Role of the Special Education Teacher in Colombia Bogotá</w:t>
      </w:r>
    </w:p>
    <w:p>
      <w:pPr>
        <w:pStyle w:val="BodyText"/>
      </w:pPr>
      <w:r>
        <w:rPr>
          <w:bCs/>
          <w:b/>
        </w:rPr>
        <w:t xml:space="preserve">Audience:</w:t>
      </w:r>
      <w:r>
        <w:t xml:space="preserve"> </w:t>
      </w:r>
      <w:r>
        <w:t xml:space="preserve">Educators, Administrators, and Policy Makers specializing in inclusive education.</w:t>
      </w:r>
    </w:p>
    <w:bookmarkEnd w:id="20"/>
    <w:bookmarkStart w:id="21" w:name="seminar-presentation-slides-overview"/>
    <w:p>
      <w:pPr>
        <w:pStyle w:val="Heading2"/>
      </w:pPr>
      <w:r>
        <w:t xml:space="preserve">Seminar Presentation Slides Overview</w:t>
      </w:r>
    </w:p>
    <w:p>
      <w:pPr>
        <w:pStyle w:val="FirstParagraph"/>
      </w:pPr>
      <w:r>
        <w:t xml:space="preserve">Welcome to this comprehensive Seminar Presentation Slides document. The objective of this session is to explore the nuanced and evolving role of the Special Education Teacher within the specific geographic, cultural, and educational context of Colombia Bogotá.</w:t>
      </w:r>
    </w:p>
    <w:p>
      <w:pPr>
        <w:pStyle w:val="BodyText"/>
      </w:pPr>
      <w:r>
        <w:t xml:space="preserve">In recent years, there has been a global shift towards inclusive education. However, implementing this framework requires localized strategies that respect regional nuances. In Colombia Bogotá specifically (Colombia Bogotá), this transition faces unique challenges related to socioeconomic disparity and diverse learning needs. This Seminar Presentation Slides document aims to provide actionable insights for educators committed to equity.</w:t>
      </w:r>
    </w:p>
    <w:bookmarkEnd w:id="21"/>
    <w:bookmarkStart w:id="22" w:name="the-context-of-colombia-bogotá"/>
    <w:p>
      <w:pPr>
        <w:pStyle w:val="Heading2"/>
      </w:pPr>
      <w:r>
        <w:t xml:space="preserve">The Context of Colombia Bogotá</w:t>
      </w:r>
    </w:p>
    <w:p>
      <w:pPr>
        <w:pStyle w:val="FirstParagraph"/>
      </w:pPr>
      <w:r>
        <w:t xml:space="preserve">To understand the mandate of the Special Education Teacher, one must first analyze the landscape of Colombia Bogotá. As a capital city, it is characterized by a mix of high-resource private institutions and under-resourced public schools. The demographic in Colombia Bogotá includes significant populations with disabilities arising from historical conflict factors as well as neurodiverse students requiring early intervention.</w:t>
      </w:r>
    </w:p>
    <w:p>
      <w:pPr>
        <w:pStyle w:val="BodyText"/>
      </w:pPr>
      <w:r>
        <w:t xml:space="preserve">The government, through the Ministry of National Education (MEN), has established guidelines for "Educación Inclusiva." However, the gap between policy and practice remains wide. In Colombia Bogotá, Special Education Teachers are often first responders in a system that is still transitioning from segregation to integration. This Seminar Presentation Slides document argues that without targeted professional development in this specific locale, policy changes will fail to impact student outcomes.</w:t>
      </w:r>
    </w:p>
    <w:bookmarkEnd w:id="22"/>
    <w:bookmarkStart w:id="23" w:name="Xb82194d66ae04ccbdd8e4b9a3d6b8c89e6166a3"/>
    <w:p>
      <w:pPr>
        <w:pStyle w:val="Heading2"/>
      </w:pPr>
      <w:r>
        <w:t xml:space="preserve">The Special Education Teacher: A Multifaceted Role</w:t>
      </w:r>
    </w:p>
    <w:p>
      <w:pPr>
        <w:pStyle w:val="FirstParagraph"/>
      </w:pPr>
      <w:r>
        <w:t xml:space="preserve">The Special Education Teacher in Colombia Bogotá is rarely a static figure. They act as clinicians, advocates, curriculum adapters, and collaborative leaders. In many public schools across Colombia Bogotá, the teacher must simultaneously manage inclusive classrooms while providing intensive support for students with significant disabilities.</w:t>
      </w:r>
    </w:p>
    <w:p>
      <w:pPr>
        <w:numPr>
          <w:ilvl w:val="0"/>
          <w:numId w:val="1001"/>
        </w:numPr>
        <w:pStyle w:val="Compact"/>
      </w:pPr>
      <w:r>
        <w:rPr>
          <w:bCs/>
          <w:b/>
        </w:rPr>
        <w:t xml:space="preserve">Clinician:</w:t>
      </w:r>
      <w:r>
        <w:t xml:space="preserve"> </w:t>
      </w:r>
      <w:r>
        <w:t xml:space="preserve">Assessing learning barriers and developing Individualized Educational Plans (IEPs).</w:t>
      </w:r>
    </w:p>
    <w:p>
      <w:pPr>
        <w:numPr>
          <w:ilvl w:val="0"/>
          <w:numId w:val="1001"/>
        </w:numPr>
        <w:pStyle w:val="Compact"/>
      </w:pPr>
      <w:r>
        <w:rPr>
          <w:bCs/>
          <w:b/>
        </w:rPr>
        <w:t xml:space="preserve">Mentor:</w:t>
      </w:r>
      <w:r>
        <w:t xml:space="preserve"> </w:t>
      </w:r>
      <w:r>
        <w:t xml:space="preserve">Training general education teachers on differentiating instruction to accommodate diverse needs.</w:t>
      </w:r>
    </w:p>
    <w:p>
      <w:pPr>
        <w:numPr>
          <w:ilvl w:val="0"/>
          <w:numId w:val="1001"/>
        </w:numPr>
        <w:pStyle w:val="Compact"/>
      </w:pPr>
      <w:r>
        <w:t xml:space="preserve">Social Advocate:: Fighting for accessibility rights, such as wheelchair access or sensory-friendly environments in older buildings across Colombia Bogotá.</w:t>
      </w:r>
    </w:p>
    <w:p>
      <w:pPr>
        <w:pStyle w:val="FirstParagraph"/>
      </w:pPr>
      <w:r>
        <w:t xml:space="preserve">This Seminar Presentation Slides document emphasizes that the role extends far beyond the classroom; it requires community engagement and policy advocacy within the urban ecosystem of Colombia Bogotá.</w:t>
      </w:r>
    </w:p>
    <w:bookmarkEnd w:id="23"/>
    <w:bookmarkStart w:id="24" w:name="persistent-challenges"/>
    <w:p>
      <w:pPr>
        <w:pStyle w:val="Heading2"/>
      </w:pPr>
      <w:r>
        <w:t xml:space="preserve">Persistent Challenges</w:t>
      </w:r>
    </w:p>
    <w:p>
      <w:pPr>
        <w:pStyle w:val="FirstParagraph"/>
      </w:pPr>
      <w:r>
        <w:t xml:space="preserve">Navigating the educational sector as a Special Education Teacher in Colombia Bogotá presents formidable challenges. High student-teacher ratios are common, making individualized attention difficult. Furthermore, socioeconomic factors heavily influence access to resources.</w:t>
      </w:r>
    </w:p>
    <w:p>
      <w:pPr>
        <w:numPr>
          <w:ilvl w:val="0"/>
          <w:numId w:val="1002"/>
        </w:numPr>
        <w:pStyle w:val="Compact"/>
      </w:pPr>
      <w:r>
        <w:rPr>
          <w:bCs/>
          <w:b/>
        </w:rPr>
        <w:t xml:space="preserve">Socioeconomic Disparity:</w:t>
      </w:r>
      <w:r>
        <w:t xml:space="preserve"> </w:t>
      </w:r>
      <w:r>
        <w:t xml:space="preserve">Many students in marginalized areas of Colombia Bogotá lack basic support systems (nutrition, therapy) outside of school hours.</w:t>
      </w:r>
    </w:p>
    <w:p>
      <w:pPr>
        <w:numPr>
          <w:ilvl w:val="0"/>
          <w:numId w:val="1002"/>
        </w:numPr>
        <w:pStyle w:val="Compact"/>
      </w:pPr>
      <w:r>
        <w:t xml:space="preserve">Lack of Specialized Resources:: While technology is improving, many schools still struggle to provide assistive communication devices or adapted learning materials.</w:t>
      </w:r>
    </w:p>
    <w:p>
      <w:pPr>
        <w:numPr>
          <w:ilvl w:val="0"/>
          <w:numId w:val="1002"/>
        </w:numPr>
        <w:pStyle w:val="Compact"/>
      </w:pPr>
      <w:r>
        <w:rPr>
          <w:bCs/>
          <w:b/>
        </w:rPr>
        <w:t xml:space="preserve">Social Stigma:</w:t>
      </w:r>
      <w:r>
        <w:t xml:space="preserve">: Deep-seated cultural stigmas surrounding disability in Colombia Bogotá can hinder the inclusion process if not actively addressed by educators.</w:t>
      </w:r>
    </w:p>
    <w:p>
      <w:pPr>
        <w:pStyle w:val="FirstParagraph"/>
      </w:pPr>
      <w:r>
        <w:t xml:space="preserve">This Seminar Presentation Slides document suggests that these challenges cannot be solved through pedagogical adjustments alone; they require structural support and community awareness campaigns.</w:t>
      </w:r>
    </w:p>
    <w:bookmarkEnd w:id="24"/>
    <w:bookmarkStart w:id="25" w:name="pedagogical-strategies-for-success"/>
    <w:p>
      <w:pPr>
        <w:pStyle w:val="Heading2"/>
      </w:pPr>
      <w:r>
        <w:t xml:space="preserve">Pedagogical Strategies for Success</w:t>
      </w:r>
    </w:p>
    <w:p>
      <w:pPr>
        <w:pStyle w:val="FirstParagraph"/>
      </w:pPr>
      <w:r>
        <w:t xml:space="preserve">To empower the Special Education Teacher, specific strategies must be adopted. Universal Design for Learning (UDL) is a primary framework recommended in this Seminar Presentation Slides document. UDL allows educators to design lessons that are accessible to all students from the outset, rather than retrofitting them later.</w:t>
      </w:r>
    </w:p>
    <w:p>
      <w:pPr>
        <w:numPr>
          <w:ilvl w:val="0"/>
          <w:numId w:val="1003"/>
        </w:numPr>
        <w:pStyle w:val="Compact"/>
      </w:pPr>
      <w:r>
        <w:rPr>
          <w:bCs/>
          <w:b/>
        </w:rPr>
        <w:t xml:space="preserve">Differentiated Instruction:</w:t>
      </w:r>
      <w:r>
        <w:t xml:space="preserve">: Tailoring content and assessment methods to suit varied learning speeds and styles.</w:t>
      </w:r>
    </w:p>
    <w:p>
      <w:pPr>
        <w:numPr>
          <w:ilvl w:val="0"/>
          <w:numId w:val="1003"/>
        </w:numPr>
        <w:pStyle w:val="Compact"/>
      </w:pPr>
      <w:r>
        <w:rPr>
          <w:bCs/>
          <w:b/>
        </w:rPr>
        <w:t xml:space="preserve">Multisensory Learning:</w:t>
      </w:r>
      <w:r>
        <w:t xml:space="preserve">: Engaging visual, auditory, and kinesthetic learners simultaneously is crucial in the dynamic urban environment of Colombia Bogotá.</w:t>
      </w:r>
    </w:p>
    <w:p>
      <w:pPr>
        <w:numPr>
          <w:ilvl w:val="0"/>
          <w:numId w:val="1003"/>
        </w:numPr>
        <w:pStyle w:val="Compact"/>
      </w:pPr>
      <w:r>
        <w:rPr>
          <w:bCs/>
          <w:b/>
        </w:rPr>
        <w:t xml:space="preserve">Tech Integration:</w:t>
      </w:r>
      <w:r>
        <w:t xml:space="preserve">: Utilizing open-source digital tools to support reading, writing, and communication for students with physical or cognitive disabilities.</w:t>
      </w:r>
    </w:p>
    <w:p>
      <w:pPr>
        <w:pStyle w:val="FirstParagraph"/>
      </w:pPr>
      <w:r>
        <w:t xml:space="preserve">In the context of Colombia Bogotá, leveraging local community resources—such as NGOs focused on disability rights—can significantly enhance the efficacy of these interventions.</w:t>
      </w:r>
    </w:p>
    <w:bookmarkEnd w:id="25"/>
    <w:bookmarkStart w:id="26" w:name="the-human-element"/>
    <w:p>
      <w:pPr>
        <w:pStyle w:val="Heading2"/>
      </w:pPr>
      <w:r>
        <w:t xml:space="preserve">The Human Element</w:t>
      </w:r>
    </w:p>
    <w:p>
      <w:pPr>
        <w:pStyle w:val="FirstParagraph"/>
      </w:pPr>
      <w:r>
        <w:t xml:space="preserve">A critical component often overlooked in discussions about the Special Education Teacher is emotional intelligence. Working with students who have complex needs, alongside families who may be experiencing trauma or stress, requires immense resilience.</w:t>
      </w:r>
    </w:p>
    <w:p>
      <w:pPr>
        <w:pStyle w:val="BodyText"/>
      </w:pPr>
      <w:r>
        <w:t xml:space="preserve">In Colombia Bogotá, where family dynamics play a central role in student success, the teacher must build strong relationships with guardians. This Seminar Presentation Slides document highlights that teachers need ongoing emotional support systems within their institutions to prevent burnout. Mentorship programs pairing veteran Special Education Teachers with novices can create a sustainable support network.</w:t>
      </w:r>
    </w:p>
    <w:bookmarkEnd w:id="26"/>
    <w:bookmarkStart w:id="27" w:name="the-path-forward"/>
    <w:p>
      <w:pPr>
        <w:pStyle w:val="Heading2"/>
      </w:pPr>
      <w:r>
        <w:t xml:space="preserve">The Path Forward</w:t>
      </w:r>
    </w:p>
    <w:p>
      <w:pPr>
        <w:pStyle w:val="FirstParagraph"/>
      </w:pPr>
      <w:r>
        <w:t xml:space="preserve">The future of special education in Colombia Bogotá relies on systemic investment. Policymakers must prioritize funding for continuous training for Special Education Teachers.</w:t>
      </w:r>
    </w:p>
    <w:p>
      <w:pPr>
        <w:numPr>
          <w:ilvl w:val="0"/>
          <w:numId w:val="1004"/>
        </w:numPr>
        <w:pStyle w:val="Compact"/>
      </w:pPr>
      <w:r>
        <w:rPr>
          <w:bCs/>
          <w:b/>
        </w:rPr>
        <w:t xml:space="preserve">Policy Reform:</w:t>
      </w:r>
      <w:r>
        <w:t xml:space="preserve">: Enforceable standards for resource allocation in every school across Colombia Bogotá.</w:t>
      </w:r>
    </w:p>
    <w:p>
      <w:pPr>
        <w:numPr>
          <w:ilvl w:val="0"/>
          <w:numId w:val="1004"/>
        </w:numPr>
        <w:pStyle w:val="Compact"/>
      </w:pPr>
      <w:r>
        <w:rPr>
          <w:bCs/>
          <w:b/>
        </w:rPr>
        <w:t xml:space="preserve">Cultural Shift:</w:t>
      </w:r>
      <w:r>
        <w:t xml:space="preserve">: Educational campaigns to normalize disability within the broader society of Colombia Bogotá.</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Special Education Teacher in Colombia Bogotá</dc:title>
  <dc:creator/>
  <dc:language>en</dc:language>
  <cp:keywords/>
  <dcterms:created xsi:type="dcterms:W3CDTF">2026-07-30T12:38:16Z</dcterms:created>
  <dcterms:modified xsi:type="dcterms:W3CDTF">2026-07-30T12:38:16Z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