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Special</w:t>
      </w:r>
      <w:r>
        <w:t xml:space="preserve"> </w:t>
      </w:r>
      <w:r>
        <w:t xml:space="preserve">Education</w:t>
      </w:r>
      <w:r>
        <w:t xml:space="preserve"> </w:t>
      </w:r>
      <w:r>
        <w:t xml:space="preserve">in</w:t>
      </w:r>
      <w:r>
        <w:t xml:space="preserve"> </w:t>
      </w:r>
      <w:r>
        <w:t xml:space="preserve">Italy</w:t>
      </w:r>
      <w:r>
        <w:t xml:space="preserve"> </w:t>
      </w:r>
      <w:r>
        <w:t xml:space="preserve">Naples</w:t>
      </w:r>
    </w:p>
    <w:bookmarkStart w:id="40" w:name="seminar-presentation-slides"/>
    <w:p>
      <w:pPr>
        <w:pStyle w:val="Heading1"/>
      </w:pPr>
      <w:r>
        <w:t xml:space="preserve">Seminar Presentation Slides</w:t>
      </w:r>
    </w:p>
    <w:p>
      <w:pPr>
        <w:pStyle w:val="FirstParagraph"/>
      </w:pPr>
      <w:r>
        <w:rPr>
          <w:bCs/>
          <w:b/>
        </w:rPr>
        <w:t xml:space="preserve">Title:</w:t>
      </w:r>
      <w:r>
        <w:t xml:space="preserve"> </w:t>
      </w:r>
      <w:r>
        <w:t xml:space="preserve">Inclusive Education in Context: The Role of the Special Education Teacher in Italy and Naples.</w:t>
      </w:r>
    </w:p>
    <w:bookmarkStart w:id="21" w:name="slide-1-introduction-to-the-seminar"/>
    <w:p>
      <w:pPr>
        <w:pStyle w:val="Heading2"/>
      </w:pPr>
      <w:r>
        <w:t xml:space="preserve">Slide 1: Introduction to the Seminar</w:t>
      </w:r>
    </w:p>
    <w:bookmarkStart w:id="20" w:name="welcome-to-naples"/>
    <w:p>
      <w:pPr>
        <w:pStyle w:val="Heading3"/>
      </w:pPr>
      <w:r>
        <w:t xml:space="preserve">Welcome to Naples</w:t>
      </w:r>
    </w:p>
    <w:p>
      <w:pPr>
        <w:pStyle w:val="FirstParagraph"/>
      </w:pPr>
      <w:r>
        <w:t xml:space="preserve">This seminar focuses on the critical role of the Special Education Teacher within the Italian school system, with a specific focus on the cultural and administrative context of Naples. As educators, we must understand that inclusion is not just a legal mandate but a cultural imperative. Italy has long been considered a world leader in inclusive education since Law 517/1977 abolished special schools, integrating students with disabilities into mainstream classrooms.</w:t>
      </w:r>
    </w:p>
    <w:p>
      <w:pPr>
        <w:pStyle w:val="BodyText"/>
      </w:pPr>
      <w:r>
        <w:t xml:space="preserve">However, the implementation of these laws faces unique challenges in Southern Italy. This presentation aims to explore how Special Education Teachers can navigate the complex landscape of Naples to foster genuine inclusion.</w:t>
      </w:r>
    </w:p>
    <w:bookmarkEnd w:id="20"/>
    <w:bookmarkEnd w:id="21"/>
    <w:bookmarkStart w:id="23" w:name="slide-2-the-legal-framework-in-italy"/>
    <w:p>
      <w:pPr>
        <w:pStyle w:val="Heading2"/>
      </w:pPr>
      <w:r>
        <w:t xml:space="preserve">Slide 2: The Legal Framework in Italy</w:t>
      </w:r>
    </w:p>
    <w:bookmarkStart w:id="22" w:name="laws-and-decrees"/>
    <w:p>
      <w:pPr>
        <w:pStyle w:val="Heading3"/>
      </w:pPr>
      <w:r>
        <w:t xml:space="preserve">Laws and Decrees</w:t>
      </w:r>
    </w:p>
    <w:p>
      <w:pPr>
        <w:numPr>
          <w:ilvl w:val="0"/>
          <w:numId w:val="1001"/>
        </w:numPr>
        <w:pStyle w:val="Compact"/>
      </w:pPr>
      <w:r>
        <w:rPr>
          <w:bCs/>
          <w:b/>
        </w:rPr>
        <w:t xml:space="preserve">DPR 24/1994:</w:t>
      </w:r>
      <w:r>
        <w:t xml:space="preserve"> </w:t>
      </w:r>
      <w:r>
        <w:t xml:space="preserve">Established the "Sostegno" teacher (Support Teacher) position, distinguishing between general class teachers and those providing specialized support.</w:t>
      </w:r>
    </w:p>
    <w:p>
      <w:pPr>
        <w:numPr>
          <w:ilvl w:val="0"/>
          <w:numId w:val="1001"/>
        </w:numPr>
        <w:pStyle w:val="Compact"/>
      </w:pPr>
      <w:r>
        <w:rPr>
          <w:bCs/>
          <w:b/>
        </w:rPr>
        <w:t xml:space="preserve">Law 104/1992:</w:t>
      </w:r>
      <w:r>
        <w:t xml:space="preserve"> </w:t>
      </w:r>
      <w:r>
        <w:t xml:space="preserve">The fundamental framework for rights, integration, and social inclusion of persons with disabilities. It guarantees the right to education in mainstream schools.</w:t>
      </w:r>
    </w:p>
    <w:p>
      <w:pPr>
        <w:numPr>
          <w:ilvl w:val="0"/>
          <w:numId w:val="1001"/>
        </w:numPr>
        <w:pStyle w:val="Compact"/>
      </w:pPr>
      <w:r>
        <w:rPr>
          <w:bCs/>
          <w:b/>
        </w:rPr>
        <w:t xml:space="preserve">Inclusive School Model (D.Lgs. 66/2017 &amp; D.Lgs. 96/2019):</w:t>
      </w:r>
      <w:r>
        <w:t xml:space="preserve"> </w:t>
      </w:r>
      <w:r>
        <w:t xml:space="preserve">Recent reforms that shift the focus from individual support to a holistic class-wide inclusion strategy, reducing the reliance on single support teachers and encouraging teamwork.</w:t>
      </w:r>
    </w:p>
    <w:p>
      <w:pPr>
        <w:pStyle w:val="FirstParagraph"/>
      </w:pPr>
      <w:r>
        <w:t xml:space="preserve">Note: In Naples, understanding these laws is crucial for advocating resources and proper staffing levels in local schools.</w:t>
      </w:r>
    </w:p>
    <w:bookmarkEnd w:id="22"/>
    <w:bookmarkEnd w:id="23"/>
    <w:bookmarkStart w:id="25" w:name="X515d81234016b9ce674922cc21b1c991250d094"/>
    <w:p>
      <w:pPr>
        <w:pStyle w:val="Heading2"/>
      </w:pPr>
      <w:r>
        <w:t xml:space="preserve">Slide 3: The Profile of the Special Education Teacher</w:t>
      </w:r>
    </w:p>
    <w:bookmarkStart w:id="24" w:name="beyond-subject-matter-expertise"/>
    <w:p>
      <w:pPr>
        <w:pStyle w:val="Heading3"/>
      </w:pPr>
      <w:r>
        <w:t xml:space="preserve">Beyond Subject Matter Expertise</w:t>
      </w:r>
    </w:p>
    <w:p>
      <w:pPr>
        <w:pStyle w:val="FirstParagraph"/>
      </w:pPr>
      <w:r>
        <w:t xml:space="preserve">The Special Education Teacher in Naples is not merely an assistant but a co-planner and pedagogical leader. Their role involves:</w:t>
      </w:r>
    </w:p>
    <w:p>
      <w:pPr>
        <w:numPr>
          <w:ilvl w:val="0"/>
          <w:numId w:val="1002"/>
        </w:numPr>
        <w:pStyle w:val="Compact"/>
      </w:pPr>
      <w:r>
        <w:rPr>
          <w:bCs/>
          <w:b/>
        </w:rPr>
        <w:t xml:space="preserve">PETR (Piano Educativo Individualizzato e/o Riabilitativo):</w:t>
      </w:r>
      <w:r>
        <w:t xml:space="preserve"> </w:t>
      </w:r>
      <w:r>
        <w:t xml:space="preserve">Drafting and monitoring the Individualized Educational Plan, which outlines specific goals for the student with disabilities.</w:t>
      </w:r>
    </w:p>
    <w:p>
      <w:pPr>
        <w:numPr>
          <w:ilvl w:val="0"/>
          <w:numId w:val="1002"/>
        </w:numPr>
        <w:pStyle w:val="Compact"/>
      </w:pPr>
      <w:r>
        <w:rPr>
          <w:bCs/>
          <w:b/>
        </w:rPr>
        <w:t xml:space="preserve">Socialization and Autonomy:</w:t>
      </w:r>
      <w:r>
        <w:t xml:space="preserve"> </w:t>
      </w:r>
      <w:r>
        <w:t xml:space="preserve">Focusing on social skills and independence, which are often prioritized over pure academic content in early years.</w:t>
      </w:r>
    </w:p>
    <w:p>
      <w:pPr>
        <w:numPr>
          <w:ilvl w:val="0"/>
          <w:numId w:val="1002"/>
        </w:numPr>
        <w:pStyle w:val="Compact"/>
      </w:pPr>
      <w:r>
        <w:rPr>
          <w:bCs/>
          <w:b/>
        </w:rPr>
        <w:t xml:space="preserve">Collaboration:</w:t>
      </w:r>
      <w:r>
        <w:t xml:space="preserve"> </w:t>
      </w:r>
      <w:r>
        <w:t xml:space="preserve">Acting as a bridge between special educators, curriculum teachers, healthcare professionals (ASL - Azienda Sanitaria Locale), and families.</w:t>
      </w:r>
    </w:p>
    <w:bookmarkEnd w:id="24"/>
    <w:bookmarkEnd w:id="25"/>
    <w:bookmarkStart w:id="27" w:name="slide-4-the-context-of-naples"/>
    <w:p>
      <w:pPr>
        <w:pStyle w:val="Heading2"/>
      </w:pPr>
      <w:r>
        <w:t xml:space="preserve">Slide 4: The Context of Naples</w:t>
      </w:r>
    </w:p>
    <w:bookmarkStart w:id="26" w:name="socio-cultural-challenges"/>
    <w:p>
      <w:pPr>
        <w:pStyle w:val="Heading3"/>
      </w:pPr>
      <w:r>
        <w:t xml:space="preserve">Socio-Cultural Challenges</w:t>
      </w:r>
    </w:p>
    <w:p>
      <w:pPr>
        <w:pStyle w:val="FirstParagraph"/>
      </w:pPr>
      <w:r>
        <w:t xml:space="preserve">Naples presents a unique backdrop for inclusive education. As the capital of Campania, it faces specific socio-economic challenges that impact student outcomes:</w:t>
      </w:r>
    </w:p>
    <w:p>
      <w:pPr>
        <w:numPr>
          <w:ilvl w:val="0"/>
          <w:numId w:val="1003"/>
        </w:numPr>
        <w:pStyle w:val="Compact"/>
      </w:pPr>
      <w:r>
        <w:rPr>
          <w:bCs/>
          <w:b/>
        </w:rPr>
        <w:t xml:space="preserve">Economic Disparity:</w:t>
      </w:r>
      <w:r>
        <w:t xml:space="preserve"> </w:t>
      </w:r>
      <w:r>
        <w:t xml:space="preserve">Higher rates of poverty in certain neighborhoods can affect school attendance and family engagement.</w:t>
      </w:r>
    </w:p>
    <w:p>
      <w:pPr>
        <w:numPr>
          <w:ilvl w:val="0"/>
          <w:numId w:val="1003"/>
        </w:numPr>
        <w:pStyle w:val="Compact"/>
      </w:pPr>
      <w:r>
        <w:rPr>
          <w:bCs/>
          <w:b/>
        </w:rPr>
        <w:t xml:space="preserve">Cultural Perceptions:</w:t>
      </w:r>
      <w:r>
        <w:t xml:space="preserve"> </w:t>
      </w:r>
      <w:r>
        <w:t xml:space="preserve">Historically, there has been a stigma surrounding disability. Changing these deep-rooted cultural attitudes requires persistent educational advocacy from Special Education Teachers.</w:t>
      </w:r>
    </w:p>
    <w:p>
      <w:pPr>
        <w:numPr>
          <w:ilvl w:val="0"/>
          <w:numId w:val="1003"/>
        </w:numPr>
        <w:pStyle w:val="Compact"/>
      </w:pPr>
      <w:r>
        <w:rPr>
          <w:bCs/>
          <w:b/>
        </w:rPr>
        <w:t xml:space="preserve">Infrastructure Issues:</w:t>
      </w:r>
      <w:r>
        <w:t xml:space="preserve"> </w:t>
      </w:r>
      <w:r>
        <w:t xml:space="preserve">Many historic schools in the city center lack adequate accessibility features (elevators, ramps), requiring innovative teaching strategies to ensure physical access is not a barrier.</w:t>
      </w:r>
    </w:p>
    <w:bookmarkEnd w:id="26"/>
    <w:bookmarkEnd w:id="27"/>
    <w:bookmarkStart w:id="29" w:name="slide-5-collaboration-with-stakeholders"/>
    <w:p>
      <w:pPr>
        <w:pStyle w:val="Heading2"/>
      </w:pPr>
      <w:r>
        <w:t xml:space="preserve">Slide 5: Collaboration with Stakeholders</w:t>
      </w:r>
    </w:p>
    <w:bookmarkStart w:id="28" w:name="the-community-of-care"/>
    <w:p>
      <w:pPr>
        <w:pStyle w:val="Heading3"/>
      </w:pPr>
      <w:r>
        <w:t xml:space="preserve">The Community of Care</w:t>
      </w:r>
    </w:p>
    <w:p>
      <w:pPr>
        <w:pStyle w:val="FirstParagraph"/>
      </w:pPr>
      <w:r>
        <w:t xml:space="preserve">In Naples, the Special Education Teacher must build strong alliances. The "Team for Inclusivity" includes:</w:t>
      </w:r>
    </w:p>
    <w:p>
      <w:pPr>
        <w:numPr>
          <w:ilvl w:val="0"/>
          <w:numId w:val="1004"/>
        </w:numPr>
        <w:pStyle w:val="Compact"/>
      </w:pPr>
      <w:r>
        <w:rPr>
          <w:bCs/>
          <w:b/>
        </w:rPr>
        <w:t xml:space="preserve">Families:</w:t>
      </w:r>
      <w:r>
        <w:t xml:space="preserve"> </w:t>
      </w:r>
      <w:r>
        <w:t xml:space="preserve">Engaging parents is vital. In Neapolitan culture, the family unit is central. Teachers must respect family dynamics while advocating for professional strategies.</w:t>
      </w:r>
    </w:p>
    <w:p>
      <w:pPr>
        <w:numPr>
          <w:ilvl w:val="0"/>
          <w:numId w:val="1004"/>
        </w:numPr>
        <w:pStyle w:val="Compact"/>
      </w:pPr>
      <w:r>
        <w:rPr>
          <w:bCs/>
          <w:b/>
        </w:rPr>
        <w:t xml:space="preserve">Multidisciplinary Teams (GLO):</w:t>
      </w:r>
      <w:r>
        <w:t xml:space="preserve"> </w:t>
      </w:r>
      <w:r>
        <w:t xml:space="preserve">The Linee Guida Group meets to evaluate and plan for the student. The Special Education Teacher provides crucial pedagogical insights here.</w:t>
      </w:r>
    </w:p>
    <w:p>
      <w:pPr>
        <w:numPr>
          <w:ilvl w:val="0"/>
          <w:numId w:val="1004"/>
        </w:numPr>
        <w:pStyle w:val="Compact"/>
      </w:pPr>
      <w:r>
        <w:rPr>
          <w:bCs/>
          <w:b/>
        </w:rPr>
        <w:t xml:space="preserve">Local Authorities:</w:t>
      </w:r>
      <w:r>
        <w:t xml:space="preserve"> </w:t>
      </w:r>
      <w:r>
        <w:t xml:space="preserve">Coordinating with the Municipality of Naples for extracurricular support, leisure activities, and social services that reinforce school learning.</w:t>
      </w:r>
    </w:p>
    <w:bookmarkEnd w:id="28"/>
    <w:bookmarkEnd w:id="29"/>
    <w:bookmarkStart w:id="31" w:name="X0d3325a22cb31cc04f17726a39e45fe39ffe616"/>
    <w:p>
      <w:pPr>
        <w:pStyle w:val="Heading2"/>
      </w:pPr>
      <w:r>
        <w:t xml:space="preserve">Slide 6: Didactic Strategies for Inclusion</w:t>
      </w:r>
    </w:p>
    <w:bookmarkStart w:id="30" w:name="pedagogical-innovation"/>
    <w:p>
      <w:pPr>
        <w:pStyle w:val="Heading3"/>
      </w:pPr>
      <w:r>
        <w:t xml:space="preserve">Pedagogical Innovation</w:t>
      </w:r>
    </w:p>
    <w:p>
      <w:pPr>
        <w:pStyle w:val="FirstParagraph"/>
      </w:pPr>
      <w:r>
        <w:t xml:space="preserve">To succeed in Naples, Special Education Teachers must employ differentiated instruction:</w:t>
      </w:r>
    </w:p>
    <w:p>
      <w:pPr>
        <w:numPr>
          <w:ilvl w:val="0"/>
          <w:numId w:val="1005"/>
        </w:numPr>
        <w:pStyle w:val="Compact"/>
      </w:pPr>
      <w:r>
        <w:rPr>
          <w:bCs/>
          <w:b/>
        </w:rPr>
        <w:t xml:space="preserve">Coinstruction and Copresence:</w:t>
      </w:r>
      <w:r>
        <w:t xml:space="preserve"> </w:t>
      </w:r>
      <w:r>
        <w:t xml:space="preserve">Working side-by-side with the curriculum teacher to modify materials for all students, not just the individual with disabilities.</w:t>
      </w:r>
    </w:p>
    <w:p>
      <w:pPr>
        <w:numPr>
          <w:ilvl w:val="0"/>
          <w:numId w:val="1005"/>
        </w:numPr>
        <w:pStyle w:val="Compact"/>
      </w:pPr>
      <w:r>
        <w:rPr>
          <w:bCs/>
          <w:b/>
        </w:rPr>
        <w:t xml:space="preserve">Multisensory Learning:</w:t>
      </w:r>
      <w:r>
        <w:t xml:space="preserve"> </w:t>
      </w:r>
      <w:r>
        <w:t xml:space="preserve">Utilizing visual aids, tactile learning tools, and technology to accommodate diverse learning styles prevalent in mixed-ability classrooms.</w:t>
      </w:r>
    </w:p>
    <w:p>
      <w:pPr>
        <w:numPr>
          <w:ilvl w:val="0"/>
          <w:numId w:val="1005"/>
        </w:numPr>
        <w:pStyle w:val="Compact"/>
      </w:pPr>
      <w:r>
        <w:rPr>
          <w:bCs/>
          <w:b/>
        </w:rPr>
        <w:t xml:space="preserve">Digital Inclusion:</w:t>
      </w:r>
      <w:r>
        <w:t xml:space="preserve"> </w:t>
      </w:r>
      <w:r>
        <w:t xml:space="preserve">Leveraging tablets and specialized software available through regional funding in Campania to enhance communication for non-verbal students.</w:t>
      </w:r>
    </w:p>
    <w:bookmarkEnd w:id="30"/>
    <w:bookmarkEnd w:id="31"/>
    <w:bookmarkStart w:id="33" w:name="X598ce281ccee27deb81e36924bdbe320bf1d65d"/>
    <w:p>
      <w:pPr>
        <w:pStyle w:val="Heading2"/>
      </w:pPr>
      <w:r>
        <w:t xml:space="preserve">Slide 7: Challenges Specific to the Region</w:t>
      </w:r>
    </w:p>
    <w:bookmarkStart w:id="32" w:name="bureaucracy-and-resources"/>
    <w:p>
      <w:pPr>
        <w:pStyle w:val="Heading3"/>
      </w:pPr>
      <w:r>
        <w:t xml:space="preserve">Bureaucracy and Resources</w:t>
      </w:r>
    </w:p>
    <w:p>
      <w:pPr>
        <w:pStyle w:val="FirstParagraph"/>
      </w:pPr>
      <w:r>
        <w:t xml:space="preserve">Seminar participants must be aware of systemic hurdles:</w:t>
      </w:r>
    </w:p>
    <w:p>
      <w:pPr>
        <w:numPr>
          <w:ilvl w:val="0"/>
          <w:numId w:val="1006"/>
        </w:numPr>
        <w:pStyle w:val="Compact"/>
      </w:pPr>
      <w:r>
        <w:rPr>
          <w:bCs/>
          <w:b/>
        </w:rPr>
        <w:t xml:space="preserve">Late Assignment of Support Teachers:</w:t>
      </w:r>
      <w:r>
        <w:t xml:space="preserve"> </w:t>
      </w:r>
      <w:r>
        <w:t xml:space="preserve">Bureaucratic delays in hiring can disrupt continuity for students. Proactive planning is essential.</w:t>
      </w:r>
    </w:p>
    <w:p>
      <w:pPr>
        <w:numPr>
          <w:ilvl w:val="0"/>
          <w:numId w:val="1006"/>
        </w:numPr>
        <w:pStyle w:val="Compact"/>
      </w:pPr>
      <w:r>
        <w:t xml:space="preserve">&lt;</w:t>
      </w:r>
      <w:r>
        <w:rPr>
          <w:bCs/>
          <w:b/>
        </w:rPr>
        <w:t xml:space="preserve">Vocational Training Gaps:</w:t>
      </w:r>
      <w:r>
        <w:t xml:space="preserve">The transition from school to work for adults with disabilities in the Naples area is often difficult due to limited local industry inclusion initiatives. Teachers must collaborate with vocational centers early.</w:t>
      </w:r>
    </w:p>
    <w:p>
      <w:pPr>
        <w:numPr>
          <w:ilvl w:val="0"/>
          <w:numId w:val="1006"/>
        </w:numPr>
        <w:pStyle w:val="Compact"/>
      </w:pPr>
      <w:r>
        <w:rPr>
          <w:bCs/>
          <w:b/>
        </w:rPr>
        <w:t xml:space="preserve">Burnout Prevention:</w:t>
      </w:r>
      <w:r>
        <w:t xml:space="preserve"> </w:t>
      </w:r>
      <w:r>
        <w:t xml:space="preserve">The emotional and physical load on Special Education Teachers in high-need environments like parts of Naples requires robust institutional support and peer networking.</w:t>
      </w:r>
    </w:p>
    <w:bookmarkEnd w:id="32"/>
    <w:bookmarkEnd w:id="33"/>
    <w:bookmarkStart w:id="35" w:name="slide-8-future-directions"/>
    <w:p>
      <w:pPr>
        <w:pStyle w:val="Heading2"/>
      </w:pPr>
      <w:r>
        <w:t xml:space="preserve">Slide 8: Future Directions</w:t>
      </w:r>
    </w:p>
    <w:bookmarkStart w:id="34" w:name="promoting-social-justice"/>
    <w:p>
      <w:pPr>
        <w:pStyle w:val="Heading3"/>
      </w:pPr>
      <w:r>
        <w:t xml:space="preserve">Promoting Social Justice</w:t>
      </w:r>
    </w:p>
    <w:p>
      <w:pPr>
        <w:pStyle w:val="FirstParagraph"/>
      </w:pPr>
      <w:r>
        <w:t xml:space="preserve">The future of Special Education in Naples lies in community-wide inclusion. This means:</w:t>
      </w:r>
    </w:p>
    <w:p>
      <w:pPr>
        <w:numPr>
          <w:ilvl w:val="0"/>
          <w:numId w:val="1007"/>
        </w:numPr>
        <w:pStyle w:val="Compact"/>
      </w:pPr>
      <w:r>
        <w:rPr>
          <w:bCs/>
          <w:b/>
        </w:rPr>
        <w:t xml:space="preserve">Awareness Campaigns:</w:t>
      </w:r>
      <w:r>
        <w:t xml:space="preserve"> </w:t>
      </w:r>
      <w:r>
        <w:t xml:space="preserve">Using schools as hubs to educate the wider Neapolitan community about disability rights.</w:t>
      </w:r>
    </w:p>
    <w:p>
      <w:pPr>
        <w:numPr>
          <w:ilvl w:val="0"/>
          <w:numId w:val="1007"/>
        </w:numPr>
        <w:pStyle w:val="Compact"/>
      </w:pPr>
      <w:r>
        <w:t xml:space="preserve">Polyvalence:The shift towards "teacher polyvalence," where support teachers are hired based on class needs rather than individual student assignments, promoting a more inclusive class culture.</w:t>
      </w:r>
    </w:p>
    <w:p>
      <w:pPr>
        <w:numPr>
          <w:ilvl w:val="0"/>
          <w:numId w:val="1007"/>
        </w:numPr>
        <w:pStyle w:val="Compact"/>
      </w:pPr>
      <w:r>
        <w:rPr>
          <w:bCs/>
          <w:b/>
        </w:rPr>
        <w:t xml:space="preserve">Continuity of Care:</w:t>
      </w:r>
      <w:r>
        <w:t xml:space="preserve"> </w:t>
      </w:r>
      <w:r>
        <w:t xml:space="preserve">Ensuring that support extends beyond school hours through partnerships with local Naples cultural and sports organizations.</w:t>
      </w:r>
    </w:p>
    <w:bookmarkEnd w:id="34"/>
    <w:bookmarkEnd w:id="35"/>
    <w:bookmarkStart w:id="37" w:name="slide-9-conclusion"/>
    <w:p>
      <w:pPr>
        <w:pStyle w:val="Heading2"/>
      </w:pPr>
      <w:r>
        <w:t xml:space="preserve">Slide 9: Conclusion</w:t>
      </w:r>
    </w:p>
    <w:bookmarkStart w:id="36" w:name="a-call-to-action-for-educators"/>
    <w:p>
      <w:pPr>
        <w:pStyle w:val="Heading3"/>
      </w:pPr>
      <w:r>
        <w:t xml:space="preserve">A Call to Action for Educators</w:t>
      </w:r>
    </w:p>
    <w:p>
      <w:pPr>
        <w:pStyle w:val="FirstParagraph"/>
      </w:pPr>
      <w:r>
        <w:t xml:space="preserve">The Special Education Teacher in Italy, and specifically in Naples, is a pillar of social equity. By mastering legal frameworks, respecting local cultural nuances, and employing innovative pedagogical strategies, these educators transform schools into inclusive havens.</w:t>
      </w:r>
    </w:p>
    <w:p>
      <w:pPr>
        <w:pStyle w:val="BodyText"/>
      </w:pPr>
      <w:r>
        <w:t xml:space="preserve">We encourage all attendees to view inclusion not as an add-on service but as the core philosophy of teaching in our region. Together, we can build a Naples where every child feels they belong.</w:t>
      </w:r>
    </w:p>
    <w:bookmarkEnd w:id="36"/>
    <w:bookmarkEnd w:id="37"/>
    <w:bookmarkStart w:id="39" w:name="slide-10-qa-and-discussion"/>
    <w:p>
      <w:pPr>
        <w:pStyle w:val="Heading2"/>
      </w:pPr>
      <w:r>
        <w:t xml:space="preserve">Slide 10: Q&amp;A and Discussion</w:t>
      </w:r>
    </w:p>
    <w:bookmarkStart w:id="38" w:name="interactive-session"/>
    <w:p>
      <w:pPr>
        <w:pStyle w:val="Heading3"/>
      </w:pPr>
      <w:r>
        <w:t xml:space="preserve">Interactive Session</w:t>
      </w:r>
    </w:p>
    <w:p>
      <w:pPr>
        <w:pStyle w:val="FirstParagraph"/>
      </w:pPr>
      <w:r>
        <w:t xml:space="preserve">We now open the floor for questions regarding specific case studies in Naples, bureaucratic procedures for obtaining PETR approval, or collaborative strategies with local health authorities (ASL Campania).</w:t>
      </w:r>
    </w:p>
    <w:p>
      <w:pPr>
        <w:pStyle w:val="BodyText"/>
      </w:pPr>
      <w:r>
        <w:rPr>
          <w:iCs/>
          <w:i/>
        </w:rPr>
        <w:t xml:space="preserve">"Education is the passport to the future, for tomorrow belongs to those who prepare for it today."</w:t>
      </w:r>
    </w:p>
    <w:bookmarkEnd w:id="38"/>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Special Education in Italy Naples</dc:title>
  <dc:creator/>
  <dc:language>en</dc:language>
  <cp:keywords/>
  <dcterms:created xsi:type="dcterms:W3CDTF">2026-07-30T04:10:29Z</dcterms:created>
  <dcterms:modified xsi:type="dcterms:W3CDTF">2026-07-30T04:10:29Z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