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Osaka</w:t>
      </w:r>
    </w:p>
    <w:p>
      <w:pPr>
        <w:pStyle w:val="FirstParagraph"/>
      </w:pPr>
      <w:r>
        <w:t xml:space="preserve">Seminar Presentation Slides</w:t>
      </w:r>
    </w:p>
    <w:bookmarkStart w:id="28" w:name="Xba74720fd798bf14a53e3d3bfd0d799546c14f6"/>
    <w:p>
      <w:pPr>
        <w:pStyle w:val="Heading1"/>
      </w:pPr>
      <w:r>
        <w:t xml:space="preserve">Bridging Worlds, Building Futures: The Role of the Special Education Teacher in Japan Osaka</w:t>
      </w:r>
    </w:p>
    <w:p>
      <w:pPr>
        <w:pStyle w:val="FirstParagraph"/>
      </w:pPr>
      <w:r>
        <w:t xml:space="preserve">Welcome to this comprehensive seminar presentation. Today, we delve into the nuanced and vital role of a</w:t>
      </w:r>
      <w:r>
        <w:t xml:space="preserve"> </w:t>
      </w:r>
      <w:r>
        <w:rPr>
          <w:bCs/>
          <w:b/>
        </w:rPr>
        <w:t xml:space="preserve">Special Education Teacher</w:t>
      </w:r>
      <w:r>
        <w:t xml:space="preserve">, with a specific focus on the dynamic educational landscape of</w:t>
      </w:r>
      <w:r>
        <w:t xml:space="preserve"> </w:t>
      </w:r>
      <w:r>
        <w:rPr>
          <w:bCs/>
          <w:b/>
        </w:rPr>
        <w:t xml:space="preserve">Japan Osaka</w:t>
      </w:r>
      <w:r>
        <w:t xml:space="preserve">. As global mobility increases and societies become more diverse, understanding how specialized pedagogical methods intersect with local cultural contexts is paramount. This document serves as both an introduction and a deep-dive analysis for educators, administrators, and policymakers interested in inclusive education.</w:t>
      </w:r>
    </w:p>
    <w:bookmarkStart w:id="20" w:name="Xac1fc54917486c8a82145d7168daecc36db40bf"/>
    <w:p>
      <w:pPr>
        <w:pStyle w:val="Heading2"/>
      </w:pPr>
      <w:r>
        <w:t xml:space="preserve">Slide 1: Introduction to Inclusive Education in Osaka</w:t>
      </w:r>
    </w:p>
    <w:p>
      <w:pPr>
        <w:pStyle w:val="FirstParagraph"/>
      </w:pPr>
      <w:r>
        <w:t xml:space="preserve">The city of</w:t>
      </w:r>
      <w:r>
        <w:t xml:space="preserve"> </w:t>
      </w:r>
      <w:r>
        <w:rPr>
          <w:bCs/>
          <w:b/>
        </w:rPr>
        <w:t xml:space="preserve">Japan Osaka</w:t>
      </w:r>
      <w:r>
        <w:t xml:space="preserve">, known globally for its economic vitality, rich culinary culture, and welcoming spirit (omotenashi), is undergoing a significant transformation regarding educational inclusivity. Historically, the Japanese education system has been praised for its high standards and social cohesion. However, like many nations facing demographic shifts such as an aging population and increasing numbers of foreign residents,</w:t>
      </w:r>
      <w:r>
        <w:rPr>
          <w:bCs/>
          <w:b/>
        </w:rPr>
        <w:t xml:space="preserve">Japan Osaka</w:t>
      </w:r>
      <w:r>
        <w:t xml:space="preserve"> </w:t>
      </w:r>
      <w:r>
        <w:t xml:space="preserve">is actively working to integrate students with diverse learning needs.</w:t>
      </w:r>
    </w:p>
    <w:p>
      <w:pPr>
        <w:pStyle w:val="BodyText"/>
      </w:pPr>
      <w:r>
        <w:t xml:space="preserve">In this context, the</w:t>
      </w:r>
      <w:r>
        <w:t xml:space="preserve"> </w:t>
      </w:r>
      <w:r>
        <w:rPr>
          <w:bCs/>
          <w:b/>
        </w:rPr>
        <w:t xml:space="preserve">Seminar Presentation Slides</w:t>
      </w:r>
      <w:r>
        <w:t xml:space="preserve"> </w:t>
      </w:r>
      <w:r>
        <w:t xml:space="preserve">we are discussing today aim to bridge the gap between international best practices in special education and the local realities of Osaka. The goal is not merely to import foreign methods but to adapt them sensitively within Japan’s unique societal framework. For a</w:t>
      </w:r>
      <w:r>
        <w:t xml:space="preserve"> </w:t>
      </w:r>
      <w:r>
        <w:rPr>
          <w:bCs/>
          <w:b/>
        </w:rPr>
        <w:t xml:space="preserve">Special Education Teacher</w:t>
      </w:r>
      <w:r>
        <w:t xml:space="preserve">, this requires a dual competency: mastery of pedagogical strategies for diverse learners and deep cultural fluency regarding Japanese educational norms.</w:t>
      </w:r>
    </w:p>
    <w:bookmarkEnd w:id="20"/>
    <w:bookmarkStart w:id="21" w:name="Xfa6285e8f81dd7ea4092112df31cf896e2bf0bf"/>
    <w:p>
      <w:pPr>
        <w:pStyle w:val="Heading2"/>
      </w:pPr>
      <w:r>
        <w:t xml:space="preserve">Slide 2: The Evolving Landscape of Special Needs in Japan</w:t>
      </w:r>
    </w:p>
    <w:p>
      <w:pPr>
        <w:pStyle w:val="FirstParagraph"/>
      </w:pPr>
      <w:r>
        <w:t xml:space="preserve">To understand the position of the</w:t>
      </w:r>
      <w:r>
        <w:t xml:space="preserve"> </w:t>
      </w:r>
      <w:r>
        <w:rPr>
          <w:bCs/>
          <w:b/>
        </w:rPr>
        <w:t xml:space="preserve">Special Education Teacher</w:t>
      </w:r>
      <w:r>
        <w:t xml:space="preserve">, one must first understand the environment. In</w:t>
      </w:r>
      <w:r>
        <w:t xml:space="preserve"> </w:t>
      </w:r>
      <w:r>
        <w:rPr>
          <w:bCs/>
          <w:b/>
        </w:rPr>
        <w:t xml:space="preserve">Japan Osaka</w:t>
      </w:r>
      <w:r>
        <w:t xml:space="preserve">, there is a growing recognition that "special needs" (tokubetsu shien) encompass a broad spectrum, from learning disabilities such as dyslexia and ADHD to physical impairments and sensory processing disorders.</w:t>
      </w:r>
    </w:p>
    <w:p>
      <w:pPr>
        <w:pStyle w:val="BodyText"/>
      </w:pPr>
      <w:r>
        <w:t xml:space="preserve">The Japanese government has been pushing for inclusive education through the Act for Eliminating Discrimination against Persons with Disabilities. However, implementation varies. In</w:t>
      </w:r>
      <w:r>
        <w:t xml:space="preserve"> </w:t>
      </w:r>
      <w:r>
        <w:rPr>
          <w:bCs/>
          <w:b/>
        </w:rPr>
        <w:t xml:space="preserve">Japan Osaka</w:t>
      </w:r>
      <w:r>
        <w:t xml:space="preserve">, urban centers tend to have more resources but also higher expectations for conformity, which can create unique challenges for students who think or behave differently. The</w:t>
      </w:r>
      <w:r>
        <w:t xml:space="preserve"> </w:t>
      </w:r>
      <w:r>
        <w:rPr>
          <w:bCs/>
          <w:b/>
        </w:rPr>
        <w:t xml:space="preserve">Seminar Presentation Slides</w:t>
      </w:r>
      <w:r>
        <w:t xml:space="preserve"> </w:t>
      </w:r>
      <w:r>
        <w:t xml:space="preserve">highlight that the role of the teacher is shifting from mere instruction to being a facilitator of social integration. This shift is critical because in Japanese society, group harmony (wa) is highly valued, and students with special needs often face social isolation if not properly supported.</w:t>
      </w:r>
    </w:p>
    <w:bookmarkEnd w:id="21"/>
    <w:bookmarkStart w:id="22" w:name="X558b2af8996621fcaf9d91a3a34c9c4d54bf5a0"/>
    <w:p>
      <w:pPr>
        <w:pStyle w:val="Heading2"/>
      </w:pPr>
      <w:r>
        <w:t xml:space="preserve">Slide 3: Core Responsibilities of the Special Education Teacher</w:t>
      </w:r>
    </w:p>
    <w:p>
      <w:pPr>
        <w:pStyle w:val="FirstParagraph"/>
      </w:pPr>
      <w:r>
        <w:t xml:space="preserve">A</w:t>
      </w:r>
      <w:r>
        <w:t xml:space="preserve"> </w:t>
      </w:r>
      <w:r>
        <w:rPr>
          <w:bCs/>
          <w:b/>
        </w:rPr>
        <w:t xml:space="preserve">Special Education Teacher</w:t>
      </w:r>
      <w:r>
        <w:t xml:space="preserve"> </w:t>
      </w:r>
      <w:r>
        <w:t xml:space="preserve">in</w:t>
      </w:r>
      <w:r>
        <w:t xml:space="preserve"> </w:t>
      </w:r>
      <w:r>
        <w:rPr>
          <w:bCs/>
          <w:b/>
        </w:rPr>
        <w:t xml:space="preserve">Japan Osaka</w:t>
      </w:r>
      <w:r>
        <w:t xml:space="preserve"> </w:t>
      </w:r>
      <w:r>
        <w:t xml:space="preserve">performs a multifaceted role that extends beyond traditional classroom duties. Their primary responsibility is to design and implement Individualized Education Programs (IEPs). However, in the Japanese context, this must be done with careful consideration of the collective class flow.</w:t>
      </w:r>
    </w:p>
    <w:p>
      <w:pPr>
        <w:numPr>
          <w:ilvl w:val="0"/>
          <w:numId w:val="1001"/>
        </w:numPr>
        <w:pStyle w:val="Compact"/>
      </w:pPr>
      <w:r>
        <w:rPr>
          <w:bCs/>
          <w:b/>
        </w:rPr>
        <w:t xml:space="preserve">Curriculum Adaptation:</w:t>
      </w:r>
      <w:r>
        <w:t xml:space="preserve"> </w:t>
      </w:r>
      <w:r>
        <w:t xml:space="preserve">Modifying lesson plans to accommodate different learning speeds without isolating the student from peers. In Osaka’s progressive schools, this often involves collaborative teaching models where special education teachers work alongside general education teachers.</w:t>
      </w:r>
    </w:p>
    <w:p>
      <w:pPr>
        <w:numPr>
          <w:ilvl w:val="0"/>
          <w:numId w:val="1001"/>
        </w:numPr>
        <w:pStyle w:val="Compact"/>
      </w:pPr>
      <w:r>
        <w:rPr>
          <w:bCs/>
          <w:b/>
        </w:rPr>
        <w:t xml:space="preserve">Social-Emotional Support:</w:t>
      </w:r>
      <w:r>
        <w:t xml:space="preserve"> </w:t>
      </w:r>
      <w:r>
        <w:t xml:space="preserve">Given the emphasis on harmony, a major part of the job is helping students navigate social cues and peer relationships. Teachers must act as cultural interpreters as well, helping students with autism or other conditions understand unspoken social rules prevalent in Japanese schools.</w:t>
      </w:r>
    </w:p>
    <w:p>
      <w:pPr>
        <w:numPr>
          <w:ilvl w:val="0"/>
          <w:numId w:val="1001"/>
        </w:numPr>
        <w:pStyle w:val="Compact"/>
      </w:pPr>
      <w:r>
        <w:rPr>
          <w:bCs/>
          <w:b/>
        </w:rPr>
        <w:t xml:space="preserve">Family Collaboration:</w:t>
      </w:r>
      <w:r>
        <w:t xml:space="preserve"> </w:t>
      </w:r>
      <w:r>
        <w:t xml:space="preserve">Building trust with parents is essential. In</w:t>
      </w:r>
      <w:r>
        <w:t xml:space="preserve"> </w:t>
      </w:r>
      <w:r>
        <w:rPr>
          <w:bCs/>
          <w:b/>
        </w:rPr>
        <w:t xml:space="preserve">Japan Osaka</w:t>
      </w:r>
      <w:r>
        <w:t xml:space="preserve">, families may feel stigma regarding special needs education. The teacher must provide reassurance and clear communication, often serving as the first line of defense against societal prejudice.</w:t>
      </w:r>
    </w:p>
    <w:bookmarkEnd w:id="22"/>
    <w:bookmarkStart w:id="23" w:name="X8b7cb3a99fef09ffa61d5dbf4bec1f19b20ef17"/>
    <w:p>
      <w:pPr>
        <w:pStyle w:val="Heading2"/>
      </w:pPr>
      <w:r>
        <w:t xml:space="preserve">Slide 4: Cultural Competence and Linguistic Nuances</w:t>
      </w:r>
    </w:p>
    <w:p>
      <w:pPr>
        <w:pStyle w:val="FirstParagraph"/>
      </w:pPr>
      <w:r>
        <w:t xml:space="preserve">The</w:t>
      </w:r>
      <w:r>
        <w:t xml:space="preserve"> </w:t>
      </w:r>
      <w:r>
        <w:rPr>
          <w:bCs/>
          <w:b/>
        </w:rPr>
        <w:t xml:space="preserve">Seminar Presentation Slides</w:t>
      </w:r>
      <w:r>
        <w:t xml:space="preserve"> </w:t>
      </w:r>
      <w:r>
        <w:t xml:space="preserve">emphasize that language is a barrier as much as it is a tool. A</w:t>
      </w:r>
      <w:r>
        <w:t xml:space="preserve"> </w:t>
      </w:r>
      <w:r>
        <w:rPr>
          <w:bCs/>
          <w:b/>
        </w:rPr>
        <w:t xml:space="preserve">Special Education Teacher</w:t>
      </w:r>
      <w:r>
        <w:t xml:space="preserve">, particularly one who may be non-native, must possess high levels of Japanese proficiency. It is not just about teaching English or the subject matter; it is about understanding the subtle nuances of keigo (honorifics) and how these affect power dynamics in the classroom.</w:t>
      </w:r>
    </w:p>
    <w:p>
      <w:pPr>
        <w:pStyle w:val="BodyText"/>
      </w:pPr>
      <w:r>
        <w:t xml:space="preserve">In</w:t>
      </w:r>
      <w:r>
        <w:t xml:space="preserve"> </w:t>
      </w:r>
      <w:r>
        <w:rPr>
          <w:bCs/>
          <w:b/>
        </w:rPr>
        <w:t xml:space="preserve">Japan Osaka</w:t>
      </w:r>
      <w:r>
        <w:t xml:space="preserve">, regional dialects (Kansai-ben) also play a role. While standard Japanese is used in formal education, students are immersed in local dialect at home. A sensitive teacher recognizes this linguistic duality. Furthermore, understanding the concept of "meiwaku" (causing trouble for others) is crucial. Students with behavioral challenges may struggle with this social expectation, leading to anxiety. The teacher’s role is to reframe these behaviors and teach coping strategies that respect both the individual’s needs and the collective comfort of the class.</w:t>
      </w:r>
    </w:p>
    <w:bookmarkEnd w:id="23"/>
    <w:bookmarkStart w:id="24" w:name="X9f4479493377f5fc6d300cb605ecfda86dffdbf"/>
    <w:p>
      <w:pPr>
        <w:pStyle w:val="Heading2"/>
      </w:pPr>
      <w:r>
        <w:t xml:space="preserve">Slide 5: Challenges Specific to Japan Osaka</w:t>
      </w:r>
    </w:p>
    <w:p>
      <w:pPr>
        <w:pStyle w:val="FirstParagraph"/>
      </w:pPr>
      <w:r>
        <w:t xml:space="preserve">While</w:t>
      </w:r>
      <w:r>
        <w:t xml:space="preserve"> </w:t>
      </w:r>
      <w:r>
        <w:rPr>
          <w:bCs/>
          <w:b/>
        </w:rPr>
        <w:t xml:space="preserve">Japao Osaka</w:t>
      </w:r>
      <w:r>
        <w:t xml:space="preserve"> </w:t>
      </w:r>
      <w:r>
        <w:t xml:space="preserve">is progressive, challenges remain. One significant issue is resource allocation. Although Osaka has invested heavily in special needs education, there is often a shortage of qualified staff compared to the growing demand.</w:t>
      </w:r>
    </w:p>
    <w:p>
      <w:pPr>
        <w:numPr>
          <w:ilvl w:val="0"/>
          <w:numId w:val="1002"/>
        </w:numPr>
        <w:pStyle w:val="Compact"/>
      </w:pPr>
      <w:r>
        <w:rPr>
          <w:bCs/>
          <w:b/>
        </w:rPr>
        <w:t xml:space="preserve">Burnout and Support:</w:t>
      </w:r>
      <w:r>
        <w:t xml:space="preserve">The workload for special education teachers can be immense due to administrative burdens and the need for constant supervision of students with high support needs. The</w:t>
      </w:r>
      <w:r>
        <w:t xml:space="preserve"> </w:t>
      </w:r>
      <w:r>
        <w:rPr>
          <w:bCs/>
          <w:b/>
        </w:rPr>
        <w:t xml:space="preserve">Seminar Presentation Slides</w:t>
      </w:r>
      <w:r>
        <w:t xml:space="preserve"> </w:t>
      </w:r>
      <w:r>
        <w:t xml:space="preserve">suggest that sustainable models require team-teaching arrangements to prevent burnout.</w:t>
      </w:r>
    </w:p>
    <w:p>
      <w:pPr>
        <w:numPr>
          <w:ilvl w:val="0"/>
          <w:numId w:val="1002"/>
        </w:numPr>
        <w:pStyle w:val="Compact"/>
      </w:pPr>
      <w:r>
        <w:rPr>
          <w:bCs/>
          <w:b/>
        </w:rPr>
        <w:t xml:space="preserve">Transition Services:</w:t>
      </w:r>
      <w:r>
        <w:t xml:space="preserve">A critical gap exists in transition planning from school to employment or higher education. In</w:t>
      </w:r>
    </w:p>
    <w:p>
      <w:pPr>
        <w:numPr>
          <w:ilvl w:val="0"/>
          <w:numId w:val="1000"/>
        </w:numPr>
        <w:pStyle w:val="Compact"/>
      </w:pPr>
      <w:r>
        <w:t xml:space="preserve">Japao Osaka, the job market can be rigid. Teachers must advocate for vocational training opportunities that are realistic and supportive, working closely with local community centers and businesses.</w:t>
      </w:r>
    </w:p>
    <w:p>
      <w:pPr>
        <w:numPr>
          <w:ilvl w:val="0"/>
          <w:numId w:val="1002"/>
        </w:numPr>
        <w:pStyle w:val="Compact"/>
      </w:pPr>
      <w:r>
        <w:rPr>
          <w:bCs/>
          <w:b/>
        </w:rPr>
        <w:t xml:space="preserve">Stigma:</w:t>
      </w:r>
      <w:r>
        <w:t xml:space="preserve">Despite legal advancements, societal stigma persists. Parents may resist labeling their children as "special needs" due to fear of future discrimination in employment or marriage. The teacher must navigate this delicate balance, advocating for necessary support while respecting parental feelings.</w:t>
      </w:r>
    </w:p>
    <w:bookmarkEnd w:id="24"/>
    <w:bookmarkStart w:id="25" w:name="X350b56616662dd886072586bca84ec754007290"/>
    <w:p>
      <w:pPr>
        <w:pStyle w:val="Heading2"/>
      </w:pPr>
      <w:r>
        <w:t xml:space="preserve">Slide 6: Strategies for Effective Implementation</w:t>
      </w:r>
    </w:p>
    <w:p>
      <w:pPr>
        <w:pStyle w:val="FirstParagraph"/>
      </w:pPr>
      <w:r>
        <w:t xml:space="preserve">To address these challenges, the</w:t>
      </w:r>
      <w:r>
        <w:t xml:space="preserve"> </w:t>
      </w:r>
      <w:r>
        <w:rPr>
          <w:bCs/>
          <w:b/>
        </w:rPr>
        <w:t xml:space="preserve">Seminar Presentation Slides</w:t>
      </w:r>
      <w:r>
        <w:t xml:space="preserve"> </w:t>
      </w:r>
      <w:r>
        <w:t xml:space="preserve">propose several strategies tailored for</w:t>
      </w:r>
      <w:r>
        <w:t xml:space="preserve"> </w:t>
      </w:r>
      <w:r>
        <w:rPr>
          <w:bCs/>
          <w:b/>
        </w:rPr>
        <w:t xml:space="preserve">Japao Osaka</w:t>
      </w:r>
      <w:r>
        <w:t xml:space="preserve">:</w:t>
      </w:r>
    </w:p>
    <w:p>
      <w:pPr>
        <w:numPr>
          <w:ilvl w:val="0"/>
          <w:numId w:val="1003"/>
        </w:numPr>
        <w:pStyle w:val="Compact"/>
      </w:pPr>
      <w:r>
        <w:rPr>
          <w:bCs/>
          <w:b/>
        </w:rPr>
        <w:t xml:space="preserve">Predictable Routines:</w:t>
      </w:r>
      <w:r>
        <w:t xml:space="preserve">Incorporating visual schedules and clear routines helps reduce anxiety for students with autism. This aligns well with the Japanese appreciation for order and structure.</w:t>
      </w:r>
    </w:p>
    <w:p>
      <w:pPr>
        <w:numPr>
          <w:ilvl w:val="0"/>
          <w:numId w:val="1003"/>
        </w:numPr>
        <w:pStyle w:val="Compact"/>
      </w:pPr>
      <w:r>
        <w:t xml:space="preserve">Tech Integration:Leveraging technology is crucial. Apps that support communication, organization, and sensory regulation can bridge gaps in a classroom setting where resources may be limited.</w:t>
      </w:r>
    </w:p>
    <w:p>
      <w:pPr>
        <w:numPr>
          <w:ilvl w:val="0"/>
          <w:numId w:val="1003"/>
        </w:numPr>
        <w:pStyle w:val="Compact"/>
      </w:pPr>
      <w:r>
        <w:t xml:space="preserve">Community Engagement:Okinawa is not an island; it is part of the vibrant Kansai region. Teachers should engage local community members and volunteers to create inclusive extracurricular activities. Osaka’s strong community ties can be leveraged to create "inclusive hubs" outside the school walls.</w:t>
      </w:r>
    </w:p>
    <w:bookmarkEnd w:id="25"/>
    <w:bookmarkStart w:id="26" w:name="Xa85d4150efdedd80d4458ad5c13f12961fbc24b"/>
    <w:p>
      <w:pPr>
        <w:pStyle w:val="Heading2"/>
      </w:pPr>
      <w:r>
        <w:t xml:space="preserve">Slide 7: The Future of Special Education in Japan Osaka</w:t>
      </w:r>
    </w:p>
    <w:p>
      <w:pPr>
        <w:pStyle w:val="FirstParagraph"/>
      </w:pPr>
      <w:r>
        <w:t xml:space="preserve">The future looks promising but requires concerted effort. With an increasing number of international families and a growing awareness of neurodiversity,</w:t>
      </w:r>
      <w:r>
        <w:t xml:space="preserve"> </w:t>
      </w:r>
      <w:r>
        <w:rPr>
          <w:bCs/>
          <w:b/>
        </w:rPr>
        <w:t xml:space="preserve">Japao Osaka</w:t>
      </w:r>
      <w:r>
        <w:t xml:space="preserve"> </w:t>
      </w:r>
      <w:r>
        <w:t xml:space="preserve">is poised to become a model for inclusive education in Asia. The role of the</w:t>
      </w:r>
      <w:r>
        <w:t xml:space="preserve"> </w:t>
      </w:r>
      <w:r>
        <w:rPr>
          <w:bCs/>
          <w:b/>
        </w:rPr>
        <w:t xml:space="preserve">Seminar Presentation Slides</w:t>
      </w:r>
      <w:r>
        <w:t xml:space="preserve"> </w:t>
      </w:r>
      <w:r>
        <w:t xml:space="preserve">here is educational advocacy. We must continue to train teachers who are not only pedagogically skilled but also culturally responsive.</w:t>
      </w:r>
    </w:p>
    <w:p>
      <w:pPr>
        <w:pStyle w:val="BodyText"/>
      </w:pPr>
      <w:r>
        <w:t xml:space="preserve">Policymakers in Osaka are currently reviewing guidelines for special needs education, aiming to reduce the disparity between urban and rural areas. For</w:t>
      </w:r>
      <w:r>
        <w:t xml:space="preserve"> </w:t>
      </w:r>
      <w:r>
        <w:rPr>
          <w:bCs/>
          <w:b/>
        </w:rPr>
        <w:t xml:space="preserve">Special Education Teachers</w:t>
      </w:r>
      <w:r>
        <w:t xml:space="preserve">, this means more opportunities for professional development and potentially better support systems. The integration of mental health professionals into schools is also on the horizon, which will further empower teachers.</w:t>
      </w:r>
    </w:p>
    <w:bookmarkEnd w:id="26"/>
    <w:bookmarkStart w:id="27" w:name="slide-8-conclusion-and-call-to-action"/>
    <w:p>
      <w:pPr>
        <w:pStyle w:val="Heading2"/>
      </w:pPr>
      <w:r>
        <w:t xml:space="preserve">Slide 8: Conclusion and Call to Action</w:t>
      </w:r>
    </w:p>
    <w:p>
      <w:pPr>
        <w:pStyle w:val="FirstParagraph"/>
      </w:pPr>
      <w:r>
        <w:t xml:space="preserve">In conclusion, being a</w:t>
      </w:r>
      <w:r>
        <w:t xml:space="preserve"> </w:t>
      </w:r>
      <w:r>
        <w:rPr>
          <w:bCs/>
          <w:b/>
        </w:rPr>
        <w:t xml:space="preserve">Special Education Teacher</w:t>
      </w:r>
      <w:r>
        <w:t xml:space="preserve"> </w:t>
      </w:r>
      <w:r>
        <w:t xml:space="preserve">in</w:t>
      </w:r>
      <w:r>
        <w:t xml:space="preserve"> </w:t>
      </w:r>
      <w:r>
        <w:rPr>
          <w:bCs/>
          <w:b/>
        </w:rPr>
        <w:t xml:space="preserve">Japao Osaka</w:t>
      </w:r>
      <w:r>
        <w:t xml:space="preserve"> </w:t>
      </w:r>
      <w:r>
        <w:t xml:space="preserve">is a challenging yet profoundly rewarding career path. It requires a unique blend of educational expertise, cultural sensitivity, and emotional resilience. The city’s commitment to inclusivity is growing, but it relies on the dedication of educators who can navigate the complexities of Japanese society.</w:t>
      </w:r>
    </w:p>
    <w:p>
      <w:pPr>
        <w:pStyle w:val="BodyText"/>
      </w:pPr>
      <w:r>
        <w:t xml:space="preserve">We encourage all participants in this</w:t>
      </w:r>
      <w:r>
        <w:t xml:space="preserve"> </w:t>
      </w:r>
      <w:r>
        <w:rPr>
          <w:bCs/>
          <w:b/>
        </w:rPr>
        <w:t xml:space="preserve">Seminar Presentation Slides</w:t>
      </w:r>
      <w:r>
        <w:t xml:space="preserve"> </w:t>
      </w:r>
      <w:r>
        <w:t xml:space="preserve">series to view themselves as agents of change. By advocating for inclusive policies, supporting families, and adapting innovative teaching methods to the local context, you contribute to a more equitable society. Let us embrace the diversity that</w:t>
      </w:r>
      <w:r>
        <w:t xml:space="preserve"> </w:t>
      </w:r>
      <w:r>
        <w:rPr>
          <w:bCs/>
          <w:b/>
        </w:rPr>
        <w:t xml:space="preserve">Japao Osaka</w:t>
      </w:r>
      <w:r>
        <w:t xml:space="preserve"> </w:t>
      </w:r>
      <w:r>
        <w:t xml:space="preserve">offers and work together to build a future where every student can thrive.</w:t>
      </w:r>
    </w:p>
    <w:p>
      <w:pPr>
        <w:pStyle w:val="BodyText"/>
      </w:pPr>
      <w:r>
        <w:rPr>
          <w:iCs/>
          <w:i/>
        </w:rPr>
        <w:t xml:space="preserve">This document serves as a foundational resource for understanding the intricate dynamics of special education within this vibrant Japanese metropolis. Thank you for your attention and commitment to inclusive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Japan Osaka</dc:title>
  <dc:creator/>
  <dc:language>en</dc:language>
  <cp:keywords/>
  <dcterms:created xsi:type="dcterms:W3CDTF">2026-07-29T16:07:14Z</dcterms:created>
  <dcterms:modified xsi:type="dcterms:W3CDTF">2026-07-29T16:07:14Z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