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8514d093605b1ca8ba47d81a95187a311d6c8d9"/>
    <w:p>
      <w:pPr>
        <w:pStyle w:val="Heading2"/>
      </w:pPr>
      <w:r>
        <w:t xml:space="preserve">Title: Navigating the Landscape of a Special Education Teacher in Spain Valencia</w:t>
      </w:r>
    </w:p>
    <w:p>
      <w:pPr>
        <w:pStyle w:val="FirstParagraph"/>
      </w:pPr>
      <w:r>
        <w:rPr>
          <w:bCs/>
          <w:b/>
        </w:rPr>
        <w:t xml:space="preserve">Presentation Overview:</w:t>
      </w:r>
      <w:r>
        <w:t xml:space="preserve"> </w:t>
      </w:r>
      <w:r>
        <w:t xml:space="preserve">This document outlines a comprehensive seminar presentation designed for aspiring and current educators. It focuses specifically on the unique pedagogical, legal, and cultural requirements for working as a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. The geographic focus is firmly set on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exploring how the rich educational traditions of this Mediterranean region interact with modern inclusive policies.</w:t>
      </w:r>
    </w:p>
    <w:p>
      <w:pPr>
        <w:pStyle w:val="BodyText"/>
      </w:pPr>
      <w:r>
        <w:rPr>
          <w:bCs/>
          <w:b/>
        </w:rPr>
        <w:t xml:space="preserve">Seminar Presentation Slides Note:</w:t>
      </w:r>
      <w:r>
        <w:t xml:space="preserve"> </w:t>
      </w:r>
      <w:r>
        <w:t xml:space="preserve">The following text serves as the detailed content for each slide, ensuring that all key aspects are thoroughly addressed for an audience seeking professional development in this specific regional context.</w:t>
      </w:r>
    </w:p>
    <w:bookmarkEnd w:id="20"/>
    <w:bookmarkEnd w:id="21"/>
    <w:bookmarkStart w:id="22" w:name="X1f1272c6c13a68921ab71093cfe21cb438e789a"/>
    <w:p>
      <w:pPr>
        <w:pStyle w:val="Heading2"/>
      </w:pPr>
      <w:r>
        <w:t xml:space="preserve">Slide 1: Introduction to Inclusive Education</w:t>
      </w:r>
    </w:p>
    <w:p>
      <w:pPr>
        <w:pStyle w:val="FirstParagraph"/>
      </w:pPr>
      <w:r>
        <w:rPr>
          <w:bCs/>
          <w:b/>
        </w:rPr>
        <w:t xml:space="preserve">The Global Context:</w:t>
      </w:r>
      <w:r>
        <w:t xml:space="preserve"> </w:t>
      </w:r>
      <w:r>
        <w:t xml:space="preserve">We begin by examining the shift from segregation to inclusion. Globally, the right to education is universal. However, implementation varies wildly across borders.</w:t>
      </w:r>
    </w:p>
    <w:p>
      <w:pPr>
        <w:pStyle w:val="BodyText"/>
      </w:pPr>
      <w:r>
        <w:rPr>
          <w:bCs/>
          <w:b/>
        </w:rPr>
        <w:t xml:space="preserve">The Local Context - Spain Valencia:</w:t>
      </w:r>
      <w:r>
        <w:t xml:space="preserve"> </w:t>
      </w:r>
      <w:r>
        <w:t xml:space="preserve">In this region of eastern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there is a strong emphasis on community and family integration into the school system. A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here is not merely an assistant but a central figure in the "Programas de Diversificación" (Diversification Programs).</w:t>
      </w:r>
    </w:p>
    <w:p>
      <w:pPr>
        <w:numPr>
          <w:ilvl w:val="0"/>
          <w:numId w:val="1001"/>
        </w:numPr>
        <w:pStyle w:val="Compact"/>
      </w:pPr>
      <w:r>
        <w:t xml:space="preserve">The role requires adapting to high student-teacher ratios common in public schools.</w:t>
      </w:r>
    </w:p>
    <w:p>
      <w:pPr>
        <w:numPr>
          <w:ilvl w:val="0"/>
          <w:numId w:val="1001"/>
        </w:numPr>
        <w:pStyle w:val="Compact"/>
      </w:pPr>
      <w:r>
        <w:t xml:space="preserve">Understanding that "Spain Valencia" represents both a cultural identity and an administrative autonomy with its own Ministry of Education guidelines.</w:t>
      </w:r>
    </w:p>
    <w:bookmarkEnd w:id="22"/>
    <w:bookmarkStart w:id="23" w:name="slide-2-legal-frameworks-and-legislation"/>
    <w:p>
      <w:pPr>
        <w:pStyle w:val="Heading2"/>
      </w:pPr>
      <w:r>
        <w:t xml:space="preserve">Slide 2: Legal Frameworks and Legislation</w:t>
      </w:r>
    </w:p>
    <w:p>
      <w:pPr>
        <w:pStyle w:val="FirstParagraph"/>
      </w:pPr>
      <w:r>
        <w:rPr>
          <w:bCs/>
          <w:b/>
        </w:rPr>
        <w:t xml:space="preserve">National Laws:</w:t>
      </w:r>
      <w:r>
        <w:t xml:space="preserve">The backbone of special education in this country is the LOMLOE (Ley Orgánica de Modificación de la LOE). This law emphasizes inclusion as a right, not a privilege.</w:t>
      </w:r>
    </w:p>
    <w:p>
      <w:pPr>
        <w:pStyle w:val="BodyText"/>
      </w:pPr>
      <w:r>
        <w:rPr>
          <w:bCs/>
          <w:b/>
        </w:rPr>
        <w:t xml:space="preserve">Regional Autonomy - Valencia:</w:t>
      </w:r>
      <w:r>
        <w:t xml:space="preserve"> </w:t>
      </w:r>
      <w:r>
        <w:t xml:space="preserve">It is crucial for any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to understand that education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t xml:space="preserve">is managed by the "Generalitat Valenciana." This regional government issues specific decrees regarding early intervention and support units.</w:t>
      </w:r>
    </w:p>
    <w:p>
      <w:pPr>
        <w:numPr>
          <w:ilvl w:val="0"/>
          <w:numId w:val="1002"/>
        </w:numPr>
        <w:pStyle w:val="Compact"/>
      </w:pPr>
      <w:r>
        <w:t xml:space="preserve">The Decree 108/2018 on Attention to the Educational Equity and Inclusion of Students in Compulsory Education is key.</w:t>
      </w:r>
    </w:p>
    <w:p>
      <w:pPr>
        <w:numPr>
          <w:ilvl w:val="0"/>
          <w:numId w:val="1002"/>
        </w:numPr>
        <w:pStyle w:val="Compact"/>
      </w:pPr>
      <w:r>
        <w:t xml:space="preserve">Teachers must be adept at navigating these bureaucratic frameworks to secure resources for their students.</w:t>
      </w:r>
    </w:p>
    <w:bookmarkEnd w:id="23"/>
    <w:bookmarkStart w:id="24" w:name="X7f58fa05f3259d5b9f72f184d79002d8c0beaa1"/>
    <w:p>
      <w:pPr>
        <w:pStyle w:val="Heading2"/>
      </w:pPr>
      <w:r>
        <w:t xml:space="preserve">Slide 3: The Role of the Special Education Teacher</w:t>
      </w:r>
    </w:p>
    <w:p>
      <w:pPr>
        <w:pStyle w:val="FirstParagraph"/>
      </w:pPr>
      <w:r>
        <w:rPr>
          <w:bCs/>
          <w:b/>
        </w:rPr>
        <w:t xml:space="preserve">A Multifaceted Profession:</w:t>
      </w:r>
      <w:r>
        <w:t xml:space="preserve">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the role extends beyond traditional teaching. A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often acts as a case manager, a liaison between parents and mainstream teachers, and an advocate for neurodiversity.</w:t>
      </w:r>
    </w:p>
    <w:p>
      <w:pPr>
        <w:numPr>
          <w:ilvl w:val="0"/>
          <w:numId w:val="1003"/>
        </w:numPr>
        <w:pStyle w:val="Compact"/>
      </w:pPr>
      <w:r>
        <w:t xml:space="preserve">Pedagogical Design: Creating individualized educational plans (PIE - Plan de Intervención Educativa).</w:t>
      </w:r>
    </w:p>
    <w:p>
      <w:pPr>
        <w:numPr>
          <w:ilvl w:val="0"/>
          <w:numId w:val="1003"/>
        </w:numPr>
        <w:pStyle w:val="Compact"/>
      </w:pPr>
      <w:r>
        <w:t xml:space="preserve">Social Skills Training: Given the communal nature of Valencian culture, social integration strategies are vital.</w:t>
      </w:r>
    </w:p>
    <w:p>
      <w:pPr>
        <w:pStyle w:val="FirstParagraph"/>
      </w:pPr>
      <w:r>
        <w:t xml:space="preserve">Emphasis must be placed on collaboration with mainstream teachers in regular classrooms within the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t xml:space="preserve">public school network.</w:t>
      </w:r>
    </w:p>
    <w:bookmarkEnd w:id="24"/>
    <w:bookmarkStart w:id="25" w:name="slide-4-cultural-competence-and-language"/>
    <w:p>
      <w:pPr>
        <w:pStyle w:val="Heading2"/>
      </w:pPr>
      <w:r>
        <w:t xml:space="preserve">Slide 4: Cultural Competence and Language</w:t>
      </w:r>
    </w:p>
    <w:p>
      <w:pPr>
        <w:pStyle w:val="FirstParagraph"/>
      </w:pPr>
      <w:r>
        <w:rPr>
          <w:bCs/>
          <w:b/>
        </w:rPr>
        <w:t xml:space="preserve">Bilingualism in Practice:</w:t>
      </w:r>
      <w:r>
        <w:t xml:space="preserve">A unique aspect of being a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in this region is the linguistic landscape. Valencia is officially bilingual (Spanish/Castilian and Valencian/Catalan).</w:t>
      </w:r>
    </w:p>
    <w:p>
      <w:pPr>
        <w:numPr>
          <w:ilvl w:val="0"/>
          <w:numId w:val="1004"/>
        </w:numPr>
        <w:pStyle w:val="Compact"/>
      </w:pPr>
      <w:r>
        <w:t xml:space="preserve">Mandatory Language Skills: While many international educators may only speak English, working effectively in</w:t>
      </w:r>
    </w:p>
    <w:p>
      <w:pPr>
        <w:numPr>
          <w:ilvl w:val="0"/>
          <w:numId w:val="1000"/>
        </w:numPr>
        <w:pStyle w:val="Compact"/>
      </w:pPr>
      <w:r>
        <w:t xml:space="preserve">Spain Valencia, proficiency or at least working knowledge of both languages is often required for official documentation and parent communication.</w:t>
      </w:r>
    </w:p>
    <w:p>
      <w:pPr>
        <w:numPr>
          <w:ilvl w:val="0"/>
          <w:numId w:val="1004"/>
        </w:numPr>
        <w:pStyle w:val="Compact"/>
      </w:pPr>
      <w:r>
        <w:t xml:space="preserve">Cultural Nuances: The concept of "sobremesa" (lingering after meals) extends to educational philosophy. Building relationships with families takes time and is essential for success in</w:t>
      </w:r>
    </w:p>
    <w:p>
      <w:pPr>
        <w:numPr>
          <w:ilvl w:val="0"/>
          <w:numId w:val="1000"/>
        </w:numPr>
        <w:pStyle w:val="Compact"/>
      </w:pPr>
      <w:r>
        <w:t xml:space="preserve">Spain Valencia.</w:t>
      </w:r>
    </w:p>
    <w:bookmarkEnd w:id="25"/>
    <w:bookmarkStart w:id="26" w:name="X5c218e84fd98e3736f4abfdf523d10fc879bc84"/>
    <w:p>
      <w:pPr>
        <w:pStyle w:val="Heading2"/>
      </w:pPr>
      <w:r>
        <w:t xml:space="preserve">Slide 5: Common Disabilities and Support Structures</w:t>
      </w:r>
    </w:p>
    <w:p>
      <w:pPr>
        <w:pStyle w:val="FirstParagraph"/>
      </w:pPr>
      <w:r>
        <w:rPr>
          <w:bCs/>
          <w:b/>
        </w:rPr>
        <w:t xml:space="preserve">Predominant Needs:</w:t>
      </w:r>
      <w:r>
        <w:t xml:space="preserve">Data from schools in the Valencian Community indicates a rising trend in diagnoses of Autism Spectrum Disorder (ASD) and Attention Deficit Hyperactivity Disorder (ADHD).</w:t>
      </w:r>
    </w:p>
    <w:p>
      <w:pPr>
        <w:numPr>
          <w:ilvl w:val="0"/>
          <w:numId w:val="1005"/>
        </w:numPr>
        <w:pStyle w:val="Compact"/>
      </w:pPr>
      <w:r>
        <w:t xml:space="preserve">Resource Teachers: The system relies heavily on "Profesores de Pedagogía Terapéutica" (PET) and "Audición y Lenguaje" (Audiology and Speech).</w:t>
      </w:r>
    </w:p>
    <w:p>
      <w:pPr>
        <w:pStyle w:val="FirstParagraph"/>
      </w:pPr>
      <w:r>
        <w:rPr>
          <w:bCs/>
          <w:b/>
        </w:rPr>
        <w:t xml:space="preserve">The Teacher’s Toolkit:</w:t>
      </w:r>
      <w:r>
        <w:t xml:space="preserve">A modern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Spain Valencia</w:t>
      </w:r>
    </w:p>
    <w:bookmarkEnd w:id="26"/>
    <w:bookmarkStart w:id="27" w:name="X425322feb9d214261bdce7ba51acbca65b4ee9d"/>
    <w:p>
      <w:pPr>
        <w:pStyle w:val="Heading2"/>
      </w:pPr>
      <w:r>
        <w:t xml:space="preserve">Slide 6: Professional Qualifications and Certification</w:t>
      </w:r>
    </w:p>
    <w:p>
      <w:pPr>
        <w:pStyle w:val="FirstParagraph"/>
      </w:pPr>
      <w:r>
        <w:rPr>
          <w:bCs/>
          <w:b/>
        </w:rPr>
        <w:t xml:space="preserve">Credential Recognition:</w:t>
      </w:r>
      <w:r>
        <w:t xml:space="preserve">To work legally as a state-employed teacher, one needs homologation of their degree by the Spanish Ministry of Education. This process can be lengthy.</w:t>
      </w:r>
    </w:p>
    <w:p>
      <w:pPr>
        <w:numPr>
          <w:ilvl w:val="0"/>
          <w:numId w:val="1006"/>
        </w:numPr>
        <w:pStyle w:val="Compact"/>
      </w:pPr>
      <w:r>
        <w:t xml:space="preserve">Alternatives: Many teachers in</w:t>
      </w:r>
      <w:r>
        <w:t xml:space="preserve"> </w:t>
      </w:r>
      <w:r>
        <w:rPr>
          <w:bCs/>
          <w:b/>
        </w:rPr>
        <w:t xml:space="preserve">Spain Valencia</w:t>
      </w:r>
    </w:p>
    <w:p>
      <w:pPr>
        <w:pStyle w:val="FirstParagraph"/>
      </w:pPr>
      <w:r>
        <w:rPr>
          <w:bCs/>
          <w:b/>
        </w:rPr>
        <w:t xml:space="preserve">Ongoing Training:</w:t>
      </w:r>
      <w:r>
        <w:t xml:space="preserve">The "Centro del Profesorado" (CPEIP) in various provinces of Valencia offer continuous professional development. A dedicated</w:t>
      </w:r>
      <w:r>
        <w:t xml:space="preserve"> </w:t>
      </w:r>
      <w:r>
        <w:rPr>
          <w:bCs/>
          <w:b/>
        </w:rPr>
        <w:t xml:space="preserve">Special Education Teacher</w:t>
      </w:r>
    </w:p>
    <w:bookmarkEnd w:id="27"/>
    <w:bookmarkStart w:id="28" w:name="slide-7-challenges-and-rewards"/>
    <w:p>
      <w:pPr>
        <w:pStyle w:val="Heading2"/>
      </w:pPr>
      <w:r>
        <w:t xml:space="preserve">Slide 7: Challenges and Rewards</w:t>
      </w:r>
    </w:p>
    <w:p>
      <w:pPr>
        <w:pStyle w:val="FirstParagraph"/>
      </w:pPr>
      <w:r>
        <w:rPr>
          <w:bCs/>
          <w:b/>
        </w:rPr>
        <w:t xml:space="preserve">The Reality of the Classroom:</w:t>
      </w:r>
      <w:r>
        <w:t xml:space="preserve">Bureaucracy can be slow. Resources may sometimes lag behind demand. However, the community spirit in</w:t>
      </w:r>
      <w:r>
        <w:t xml:space="preserve"> </w:t>
      </w:r>
      <w:r>
        <w:rPr>
          <w:bCs/>
          <w:b/>
        </w:rPr>
        <w:t xml:space="preserve">Spain Valencia</w:t>
      </w:r>
    </w:p>
    <w:p>
      <w:pPr>
        <w:numPr>
          <w:ilvl w:val="0"/>
          <w:numId w:val="1007"/>
        </w:numPr>
        <w:pStyle w:val="Compact"/>
      </w:pPr>
      <w:r>
        <w:t xml:space="preserve">Reward: The deep emotional connection with students and families.</w:t>
      </w:r>
    </w:p>
    <w:p>
      <w:pPr>
        <w:pStyle w:val="FirstParagraph"/>
      </w:pPr>
      <w:r>
        <w:rPr>
          <w:bCs/>
          <w:b/>
        </w:rPr>
        <w:t xml:space="preserve">Cultural Integration:</w:t>
      </w:r>
      <w:r>
        <w:t xml:space="preserve">The vibrant culture of Valencia, from the Fallas festival to its coastal lifestyle, offers a high quality of life for educators. This work-life balance is a significant draw for foreign</w:t>
      </w:r>
      <w:r>
        <w:t xml:space="preserve"> </w:t>
      </w:r>
      <w:r>
        <w:rPr>
          <w:bCs/>
          <w:b/>
        </w:rPr>
        <w:t xml:space="preserve">Special Education Teacher</w:t>
      </w:r>
    </w:p>
    <w:bookmarkEnd w:id="28"/>
    <w:bookmarkStart w:id="29" w:name="slide-8-conclusion-and-future-outlook"/>
    <w:p>
      <w:pPr>
        <w:pStyle w:val="Heading2"/>
      </w:pPr>
      <w:r>
        <w:t xml:space="preserve">Slide 8: Conclusion and Future Outlook</w:t>
      </w:r>
    </w:p>
    <w:p>
      <w:pPr>
        <w:pStyle w:val="FirstParagraph"/>
      </w:pPr>
      <w:r>
        <w:rPr>
          <w:bCs/>
          <w:b/>
        </w:rPr>
        <w:t xml:space="preserve">Synthesizing the Experience:</w:t>
      </w:r>
      <w:r>
        <w:t xml:space="preserve">Becoming a successful educator in this field requires resilience, adaptability, and cultural humility.</w:t>
      </w:r>
    </w:p>
    <w:p>
      <w:pPr>
        <w:numPr>
          <w:ilvl w:val="0"/>
          <w:numId w:val="1008"/>
        </w:numPr>
        <w:pStyle w:val="Compact"/>
      </w:pPr>
      <w:r>
        <w:t xml:space="preserve">The integration of inclusive practices continues to evolve in the Valencian Community.</w:t>
      </w:r>
    </w:p>
    <w:p>
      <w:pPr>
        <w:pStyle w:val="FirstParagraph"/>
      </w:pPr>
      <w:r>
        <w:rPr>
          <w:bCs/>
          <w:b/>
        </w:rPr>
        <w:t xml:space="preserve">Call to Action:</w:t>
      </w:r>
      <w:r>
        <w:t xml:space="preserve">We encourage attendees to consider how their skills can contribute to the diverse educational landscape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 By embracing the local culture and mastering the specific legal frameworks, a</w:t>
      </w:r>
      <w:r>
        <w:t xml:space="preserve"> </w:t>
      </w:r>
      <w:r>
        <w:rPr>
          <w:bCs/>
          <w:b/>
        </w:rPr>
        <w:t xml:space="preserve">Special Education Teacher</w:t>
      </w:r>
    </w:p>
    <w:p>
      <w:pPr>
        <w:pStyle w:val="BodyText"/>
      </w:pPr>
      <w:r>
        <w:rPr>
          <w:bCs/>
          <w:b/>
        </w:rPr>
        <w:t xml:space="preserve">Seminar Presentation Slides Summary:</w:t>
      </w:r>
      <w:r>
        <w:t xml:space="preserve"> </w:t>
      </w:r>
      <w:r>
        <w:t xml:space="preserve">This presentation has highlighted that while the core skills of special education are universal, their application in Spain Valencia requires specific regional knowledge and linguistic adaptability.</w:t>
      </w:r>
    </w:p>
    <w:bookmarkEnd w:id="29"/>
    <w:bookmarkStart w:id="30" w:name="slide-9-qa-and-discussion"/>
    <w:p>
      <w:pPr>
        <w:pStyle w:val="Heading2"/>
      </w:pPr>
      <w:r>
        <w:t xml:space="preserve">Slide 9: Q&amp;A and Discussion</w:t>
      </w:r>
    </w:p>
    <w:p>
      <w:pPr>
        <w:pStyle w:val="FirstParagraph"/>
      </w:pPr>
      <w:r>
        <w:rPr>
          <w:bCs/>
          <w:b/>
        </w:rPr>
        <w:t xml:space="preserve">We now invite questions regarding the specificities of working as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Special Education Teacher</w:t>
      </w:r>
    </w:p>
    <w:p>
      <w:pPr>
        <w:numPr>
          <w:ilvl w:val="0"/>
          <w:numId w:val="1009"/>
        </w:numPr>
        <w:pStyle w:val="Compact"/>
      </w:pPr>
      <w:r>
        <w:t xml:space="preserve">How do we navigate language barriers?</w:t>
      </w:r>
    </w:p>
    <w:p>
      <w:pPr>
        <w:pStyle w:val="FirstParagraph"/>
      </w:pPr>
      <w:r>
        <w:rPr>
          <w:bCs/>
          <w:b/>
        </w:rPr>
        <w:t xml:space="preserve">Closing Remarks:</w:t>
      </w:r>
      <w:r>
        <w:t xml:space="preserve">Thank you for your attention to this detailed overview. Let us continue to advocate for inclusive education across borders, with a special focus on the dynamic environment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Special Education Teacher in Spain Valencia</dc:title>
  <dc:creator/>
  <dc:language>en</dc:language>
  <cp:keywords/>
  <dcterms:created xsi:type="dcterms:W3CDTF">2026-07-29T14:31:55Z</dcterms:created>
  <dcterms:modified xsi:type="dcterms:W3CDTF">2026-07-29T14:31:55Z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