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Australia</w:t>
      </w:r>
      <w:r>
        <w:t xml:space="preserve"> </w:t>
      </w:r>
      <w:r>
        <w:t xml:space="preserve">Sydney</w:t>
      </w:r>
    </w:p>
    <w:bookmarkStart w:id="20" w:name="seminar-presentation-slides"/>
    <w:p>
      <w:pPr>
        <w:pStyle w:val="Heading1"/>
      </w:pPr>
      <w:r>
        <w:t xml:space="preserve">Seminar Presentation Slides</w:t>
      </w:r>
    </w:p>
    <w:p>
      <w:pPr>
        <w:pStyle w:val="FirstParagraph"/>
      </w:pPr>
      <w:r>
        <w:t xml:space="preserve">Slide 1: Introduction to Speech Therapists in Australia Sydney</w:t>
      </w:r>
    </w:p>
    <w:p>
      <w:pPr>
        <w:pStyle w:val="BodyText"/>
      </w:pPr>
      <w:r>
        <w:t xml:space="preserve">Welcome to this comprehensive seminar presentation dedicated to the vital profession of Speech Therapy, with a specific focus on its implementation and significance within Australia Sydney. In today’s rapidly evolving healthcare landscape, the role of a speech therapist has expanded far beyond traditional boundaries. This presentation aims to elucidate the multifaceted responsibilities, clinical scopes, and societal impacts of speech therapists practicing in one of the most diverse urban centers in the Southern Hemisphere.</w:t>
      </w:r>
    </w:p>
    <w:p>
      <w:pPr>
        <w:pStyle w:val="BodyText"/>
      </w:pPr>
      <w:r>
        <w:t xml:space="preserve">Australia Sydney serves as a unique microcosm for understanding global communication disorders due to its multicultural demographic profile. The presence of indigenous populations alongside vast immigrant communities creates a complex tapestry of linguistic needs. Consequently, speech therapists operating in this region must possess not only clinical excellence but also cultural competence and adaptability.</w:t>
      </w:r>
    </w:p>
    <w:p>
      <w:pPr>
        <w:pStyle w:val="BodyText"/>
      </w:pPr>
      <w:r>
        <w:t xml:space="preserve">Slide 2: Defining the Scope of Speech Therapy</w:t>
      </w:r>
    </w:p>
    <w:p>
      <w:pPr>
        <w:pStyle w:val="BodyText"/>
      </w:pPr>
      <w:r>
        <w:t xml:space="preserve">A speech therapist, often interchangeably referred to as a speech-language pathologist (SLP), is a healthcare professional who diagnoses and treats communication disorders and swallowing difficulties. In Australia Sydney, this profession is regulated by strict standards set forth by Speech Pathology Australia (SPA) and the Australian Health Practitioner Regulation Agency (AHPRA).</w:t>
      </w:r>
    </w:p>
    <w:p>
      <w:pPr>
        <w:pStyle w:val="BodyText"/>
      </w:pPr>
      <w:r>
        <w:t xml:space="preserve">The scope of practice includes:</w:t>
      </w:r>
    </w:p>
    <w:p>
      <w:pPr>
        <w:numPr>
          <w:ilvl w:val="0"/>
          <w:numId w:val="1001"/>
        </w:numPr>
        <w:pStyle w:val="Compact"/>
      </w:pPr>
      <w:r>
        <w:rPr>
          <w:bCs/>
          <w:b/>
        </w:rPr>
        <w:t xml:space="preserve">Evaluation and Diagnosis:</w:t>
      </w:r>
      <w:r>
        <w:t xml:space="preserve"> </w:t>
      </w:r>
      <w:r>
        <w:t xml:space="preserve">Conducting comprehensive assessments to identify deficits in speech sound production, fluency, voice quality, language comprehension, and social communication.</w:t>
      </w:r>
    </w:p>
    <w:p>
      <w:pPr>
        <w:numPr>
          <w:ilvl w:val="0"/>
          <w:numId w:val="1001"/>
        </w:numPr>
        <w:pStyle w:val="Compact"/>
      </w:pPr>
      <w:r>
        <w:rPr>
          <w:bCs/>
          <w:b/>
        </w:rPr>
        <w:t xml:space="preserve">Treatment Planning:</w:t>
      </w:r>
      <w:r>
        <w:t xml:space="preserve"> </w:t>
      </w:r>
      <w:r>
        <w:t xml:space="preserve">Developing individualized intervention plans that may involve therapy sessions, assistive technology recommendations, or family education programs.</w:t>
      </w:r>
    </w:p>
    <w:p>
      <w:pPr>
        <w:numPr>
          <w:ilvl w:val="0"/>
          <w:numId w:val="1001"/>
        </w:numPr>
        <w:pStyle w:val="Compact"/>
      </w:pPr>
      <w:r>
        <w:rPr>
          <w:bCs/>
          <w:b/>
        </w:rPr>
        <w:t xml:space="preserve">Counseling and Support:</w:t>
      </w:r>
      <w:r>
        <w:t xml:space="preserve"> </w:t>
      </w:r>
      <w:r>
        <w:t xml:space="preserve">Providing psychological support to individuals and their families who are coping with the emotional impact of communication disorders.</w:t>
      </w:r>
    </w:p>
    <w:p>
      <w:pPr>
        <w:pStyle w:val="FirstParagraph"/>
      </w:pPr>
      <w:r>
        <w:t xml:space="preserve">In the context of Australia Sydney, therapists must also consider the local regulatory framework regarding Medicare rebates, NDIS (National Disability Insurance Scheme) funding, and private health insurance protocols.</w:t>
      </w:r>
    </w:p>
    <w:p>
      <w:pPr>
        <w:pStyle w:val="BodyText"/>
      </w:pPr>
      <w:r>
        <w:t xml:space="preserve">Slide 3: Prevalence and Demographic Challenges in Australia Sydney</w:t>
      </w:r>
    </w:p>
    <w:p>
      <w:pPr>
        <w:pStyle w:val="BodyText"/>
      </w:pPr>
      <w:r>
        <w:t xml:space="preserve">Australia Sydney is characterized by high population density and significant socioeconomic disparities. These factors directly influence the prevalence of communication disorders requiring professional intervention.</w:t>
      </w:r>
    </w:p>
    <w:p>
      <w:pPr>
        <w:numPr>
          <w:ilvl w:val="0"/>
          <w:numId w:val="1002"/>
        </w:numPr>
        <w:pStyle w:val="Compact"/>
      </w:pPr>
      <w:r>
        <w:rPr>
          <w:bCs/>
          <w:b/>
        </w:rPr>
        <w:t xml:space="preserve">Pediatric Population:</w:t>
      </w:r>
      <w:r>
        <w:t xml:space="preserve"> </w:t>
      </w:r>
      <w:r>
        <w:t xml:space="preserve">There is a rising demand for early intervention services in Sydney’s public and private sectors. Conditions such as autism spectrum disorder (ASD), developmental language delay, and childhood apraxia of speech are increasingly diagnosed at younger ages.</w:t>
      </w:r>
    </w:p>
    <w:p>
      <w:pPr>
        <w:numPr>
          <w:ilvl w:val="0"/>
          <w:numId w:val="1002"/>
        </w:numPr>
        <w:pStyle w:val="Compact"/>
      </w:pPr>
      <w:r>
        <w:rPr>
          <w:bCs/>
          <w:b/>
        </w:rPr>
        <w:t xml:space="preserve">Aging Population:</w:t>
      </w:r>
      <w:r>
        <w:t xml:space="preserve"> </w:t>
      </w:r>
      <w:r>
        <w:t xml:space="preserve">As life expectancy increases in Australia, there is a corresponding rise in neurogenic disorders affecting older adults. Stroke-induced aphasia, dysphagia associated with degenerative diseases like Parkinson’s, and age-related voice disorders require specialized care.</w:t>
      </w:r>
    </w:p>
    <w:p>
      <w:pPr>
        <w:numPr>
          <w:ilvl w:val="0"/>
          <w:numId w:val="1002"/>
        </w:numPr>
        <w:pStyle w:val="Compact"/>
      </w:pPr>
      <w:r>
        <w:rPr>
          <w:bCs/>
          <w:b/>
        </w:rPr>
        <w:t xml:space="preserve">Cultural and Linguistic Diversity (CALD):</w:t>
      </w:r>
      <w:r>
        <w:t xml:space="preserve"> </w:t>
      </w:r>
      <w:r>
        <w:t xml:space="preserve">With over 250 languages spoken in Australia Sydney, therapists frequently encounter clients who speak English as an additional language. Differentiating between a true speech disorder and a language difference is a critical skill for practitioners in this region.</w:t>
      </w:r>
    </w:p>
    <w:p>
      <w:pPr>
        <w:pStyle w:val="FirstParagraph"/>
      </w:pPr>
      <w:r>
        <w:t xml:space="preserve">Slide 4: The Role of Speech Therapists in Multicultural Settings</w:t>
      </w:r>
    </w:p>
    <w:p>
      <w:pPr>
        <w:pStyle w:val="BodyText"/>
      </w:pPr>
      <w:r>
        <w:t xml:space="preserve">The diversity of Australia Sydney presents unique challenges and opportunities for speech therapists. Cultural competence is not merely a soft skill but a clinical imperative. Misinterpretation of non-verbal cues, idiomatic expressions, or phonological patterns from different languages can lead to misdiagnosis.</w:t>
      </w:r>
    </w:p>
    <w:p>
      <w:pPr>
        <w:pStyle w:val="BodyText"/>
      </w:pPr>
      <w:r>
        <w:t xml:space="preserve">Effective practice involves:</w:t>
      </w:r>
    </w:p>
    <w:p>
      <w:pPr>
        <w:numPr>
          <w:ilvl w:val="0"/>
          <w:numId w:val="1003"/>
        </w:numPr>
        <w:pStyle w:val="Compact"/>
      </w:pPr>
      <w:r>
        <w:rPr>
          <w:bCs/>
          <w:b/>
        </w:rPr>
        <w:t xml:space="preserve">Bilingual Assessment:</w:t>
      </w:r>
      <w:r>
        <w:t xml:space="preserve"> </w:t>
      </w:r>
      <w:r>
        <w:t xml:space="preserve">Utilizing interpreters and bilingual assessors to ensure accurate diagnosis.</w:t>
      </w:r>
    </w:p>
    <w:p>
      <w:pPr>
        <w:numPr>
          <w:ilvl w:val="0"/>
          <w:numId w:val="1003"/>
        </w:numPr>
        <w:pStyle w:val="Compact"/>
      </w:pPr>
      <w:r>
        <w:t xml:space="preserve">Culturally Relevant Materials:: Adapting therapy materials to reflect the client’s cultural background, thereby increasing engagement and efficacy.</w:t>
      </w:r>
    </w:p>
    <w:p>
      <w:pPr>
        <w:numPr>
          <w:ilvl w:val="0"/>
          <w:numId w:val="1003"/>
        </w:numPr>
        <w:pStyle w:val="Compact"/>
      </w:pPr>
      <w:r>
        <w:rPr>
          <w:bCs/>
          <w:b/>
        </w:rPr>
        <w:t xml:space="preserve">Mental Health Integration:</w:t>
      </w:r>
      <w:r>
        <w:t xml:space="preserve">: Recognizing that communication barriers often exacerbate social isolation, particularly among recent migrants. Therapists in Australia Sydney often collaborate with psychologists and community workers to provide holistic care.</w:t>
      </w:r>
    </w:p>
    <w:p>
      <w:pPr>
        <w:pStyle w:val="FirstParagraph"/>
      </w:pPr>
      <w:r>
        <w:t xml:space="preserve">Slide 5: Technology and Innovation in Therapy Delivery</w:t>
      </w:r>
    </w:p>
    <w:p>
      <w:pPr>
        <w:pStyle w:val="BodyText"/>
      </w:pPr>
      <w:r>
        <w:t xml:space="preserve">Innovation is at the forefront of speech pathology practice in Australia Sydney. The integration of telehealth has been accelerated by recent global events, offering new avenues for service delivery.</w:t>
      </w:r>
    </w:p>
    <w:p>
      <w:pPr>
        <w:numPr>
          <w:ilvl w:val="0"/>
          <w:numId w:val="1004"/>
        </w:numPr>
        <w:pStyle w:val="Compact"/>
      </w:pPr>
      <w:r>
        <w:rPr>
          <w:bCs/>
          <w:b/>
        </w:rPr>
        <w:t xml:space="preserve">Tele-Speech Therapy:</w:t>
      </w:r>
      <w:r>
        <w:t xml:space="preserve">: Platforms such as Zoom and dedicated health apps allow therapists to conduct sessions remotely, reducing travel time and increasing access for rural clients within the broader New South Wales region who may be referred from Sydney clinics.</w:t>
      </w:r>
    </w:p>
    <w:p>
      <w:pPr>
        <w:numPr>
          <w:ilvl w:val="0"/>
          <w:numId w:val="1004"/>
        </w:numPr>
        <w:pStyle w:val="Compact"/>
      </w:pPr>
      <w:r>
        <w:rPr>
          <w:bCs/>
          <w:b/>
        </w:rPr>
        <w:t xml:space="preserve">Speech Recognition Technology:</w:t>
      </w:r>
      <w:r>
        <w:t xml:space="preserve">: Advanced software assists in real-time feedback for fluency disorders like stuttering, allowing clients to self-monitor their speech patterns effectively.</w:t>
      </w:r>
    </w:p>
    <w:p>
      <w:pPr>
        <w:numPr>
          <w:ilvl w:val="0"/>
          <w:numId w:val="1004"/>
        </w:numPr>
        <w:pStyle w:val="Compact"/>
      </w:pPr>
      <w:r>
        <w:rPr>
          <w:bCs/>
          <w:b/>
        </w:rPr>
        <w:t xml:space="preserve">Augmentative and Alternative Communication (AAC):</w:t>
      </w:r>
      <w:r>
        <w:t xml:space="preserve">: High-tech AAC devices are becoming more affordable and integrated with smartphones. Therapists in Sydney are pioneering the use of AI-driven prediction tools to enhance communication for non-speaking individuals.</w:t>
      </w:r>
    </w:p>
    <w:p>
      <w:pPr>
        <w:pStyle w:val="FirstParagraph"/>
      </w:pPr>
      <w:r>
        <w:t xml:space="preserve">Slide 6: Interdisciplinary Collaboration</w:t>
      </w:r>
    </w:p>
    <w:p>
      <w:pPr>
        <w:pStyle w:val="BodyText"/>
      </w:pPr>
      <w:r>
        <w:t xml:space="preserve">No speech therapist works in isolation. In Australia Sydney, effective patient outcomes rely heavily on interdisciplinary collaboration. Speech therapists are integral members of care teams that include:</w:t>
      </w:r>
    </w:p>
    <w:p>
      <w:pPr>
        <w:numPr>
          <w:ilvl w:val="0"/>
          <w:numId w:val="1005"/>
        </w:numPr>
        <w:pStyle w:val="Compact"/>
      </w:pPr>
      <w:r>
        <w:rPr>
          <w:bCs/>
          <w:b/>
        </w:rPr>
        <w:t xml:space="preserve">Pediatricians and Developmental Specialists:</w:t>
      </w:r>
      <w:r>
        <w:t xml:space="preserve">: For early detection and referral pathways.</w:t>
      </w:r>
    </w:p>
    <w:p>
      <w:pPr>
        <w:numPr>
          <w:ilvl w:val="0"/>
          <w:numId w:val="1005"/>
        </w:numPr>
        <w:pStyle w:val="Compact"/>
      </w:pPr>
      <w:r>
        <w:rPr>
          <w:bCs/>
          <w:b/>
        </w:rPr>
        <w:t xml:space="preserve">Otolaryngologists (ENTs):</w:t>
      </w:r>
      <w:r>
        <w:t xml:space="preserve">: To address structural causes of speech issues such as cleft palate or vocal cord nodules.</w:t>
      </w:r>
    </w:p>
    <w:p>
      <w:pPr>
        <w:numPr>
          <w:ilvl w:val="0"/>
          <w:numId w:val="1005"/>
        </w:numPr>
        <w:pStyle w:val="Compact"/>
      </w:pPr>
      <w:r>
        <w:rPr>
          <w:bCs/>
          <w:b/>
        </w:rPr>
        <w:t xml:space="preserve">Educators:</w:t>
      </w:r>
      <w:r>
        <w:t xml:space="preserve">: Working within the Australian education system to support students with learning difficulties in mainstream and special needs schools.</w:t>
      </w:r>
    </w:p>
    <w:p>
      <w:pPr>
        <w:numPr>
          <w:ilvl w:val="0"/>
          <w:numId w:val="1005"/>
        </w:numPr>
        <w:pStyle w:val="Compact"/>
      </w:pPr>
      <w:r>
        <w:rPr>
          <w:bCs/>
          <w:b/>
        </w:rPr>
        <w:t xml:space="preserve">Social Workers:</w:t>
      </w:r>
      <w:r>
        <w:t xml:space="preserve">: To assist families in navigating social services and financial support systems available in NSW.</w:t>
      </w:r>
    </w:p>
    <w:p>
      <w:pPr>
        <w:pStyle w:val="FirstParagraph"/>
      </w:pPr>
      <w:r>
        <w:t xml:space="preserve">Slide 7: Future Directions and Policy Implications</w:t>
      </w:r>
    </w:p>
    <w:p>
      <w:pPr>
        <w:pStyle w:val="BodyText"/>
      </w:pPr>
      <w:r>
        <w:t xml:space="preserve">The future of speech therapy in Australia Sydney is shaped by policy changes and societal shifts. Key areas of focus include:</w:t>
      </w:r>
    </w:p>
    <w:p>
      <w:pPr>
        <w:numPr>
          <w:ilvl w:val="0"/>
          <w:numId w:val="1006"/>
        </w:numPr>
        <w:pStyle w:val="Compact"/>
      </w:pPr>
      <w:r>
        <w:rPr>
          <w:bCs/>
          <w:b/>
        </w:rPr>
        <w:t xml:space="preserve">NDIS Expansion:</w:t>
      </w:r>
      <w:r>
        <w:t xml:space="preserve">: As the National Disability Insurance Scheme matures, there is a growing need for specialized training for therapists to navigate funding allocations effectively.</w:t>
      </w:r>
    </w:p>
    <w:p>
      <w:pPr>
        <w:numPr>
          <w:ilvl w:val="0"/>
          <w:numId w:val="1006"/>
        </w:numPr>
        <w:pStyle w:val="Compact"/>
      </w:pPr>
      <w:r>
        <w:rPr>
          <w:bCs/>
          <w:b/>
        </w:rPr>
        <w:t xml:space="preserve">Rural Health Initiatives:</w:t>
      </w:r>
      <w:r>
        <w:t xml:space="preserve">: While this seminar focuses on Sydney, the city often serves as a hub for training therapists who then deploy to regional NSW. Telehealth bridges this gap but requires robust digital infrastructure.</w:t>
      </w:r>
    </w:p>
    <w:p>
      <w:pPr>
        <w:numPr>
          <w:ilvl w:val="0"/>
          <w:numId w:val="1006"/>
        </w:numPr>
        <w:pStyle w:val="Compact"/>
      </w:pPr>
      <w:r>
        <w:rPr>
          <w:bCs/>
          <w:b/>
        </w:rPr>
        <w:t xml:space="preserve">Mental Health Awareness:</w:t>
      </w:r>
      <w:r>
        <w:t xml:space="preserve">: There is an increasing recognition of the link between communication disorders and mental health conditions such as anxiety and depression, prompting integrated care models.</w:t>
      </w:r>
    </w:p>
    <w:p>
      <w:pPr>
        <w:pStyle w:val="FirstParagraph"/>
      </w:pPr>
      <w:r>
        <w:t xml:space="preserve">Slide 8: Conclusion and Call to Action</w:t>
      </w:r>
    </w:p>
    <w:p>
      <w:pPr>
        <w:pStyle w:val="BodyText"/>
      </w:pPr>
      <w:r>
        <w:t xml:space="preserve">In conclusion, the role of a speech therapist in Australia Sydney is dynamic, complex, and indispensable. These professionals are not merely clinicians but advocates for human connection and social inclusion.</w:t>
      </w:r>
    </w:p>
    <w:p>
      <w:pPr>
        <w:pStyle w:val="BodyText"/>
      </w:pPr>
      <w:r>
        <w:t xml:space="preserve">We encourage stakeholders—including policymakers, healthcare providers, educators, and the general public—to recognize the value of speech pathology services. Investment in early intervention training for therapists supports better long-term outcomes. Furthermore, fostering culturally responsive practices ensures that all residents of Australia Sydney have equitable access to communication health services.</w:t>
      </w:r>
    </w:p>
    <w:p>
      <w:pPr>
        <w:pStyle w:val="BodyText"/>
      </w:pPr>
      <w:r>
        <w:t xml:space="preserve">By embracing innovation and collaboration, we can enhance the quality of life for individuals facing communication challenges. Thank you for your attention to this critical aspect of healthcare in our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Speech Therapists in Australia Sydney</dc:title>
  <dc:creator/>
  <dc:language>en</dc:language>
  <cp:keywords/>
  <dcterms:created xsi:type="dcterms:W3CDTF">2026-07-29T17:14:21Z</dcterms:created>
  <dcterms:modified xsi:type="dcterms:W3CDTF">2026-07-29T17:14:21Z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