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Speech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p>
      <w:pPr>
        <w:pStyle w:val="FirstParagraph"/>
      </w:pPr>
      <w:r>
        <w:t xml:space="preserve">Slide</w:t>
      </w:r>
      <w:r>
        <w:t xml:space="preserve"> </w:t>
      </w:r>
      <w:r>
        <w:rPr>
          <w:bCs/>
          <w:b/>
        </w:rPr>
        <w:t xml:space="preserve">01</w:t>
      </w:r>
    </w:p>
    <w:bookmarkStart w:id="20" w:name="X1b23b77e690e3562ed3977fdc2a26b25441d05f"/>
    <w:p>
      <w:pPr>
        <w:pStyle w:val="Heading1"/>
      </w:pPr>
      <w:r>
        <w:t xml:space="preserve">The Evolving Role of the Speech Therapist in Morocco: A Focus on Casablanca</w:t>
      </w:r>
    </w:p>
    <w:p>
      <w:pPr>
        <w:pStyle w:val="FirstParagraph"/>
      </w:pPr>
      <w:r>
        <w:rPr>
          <w:iCs/>
          <w:i/>
        </w:rPr>
        <w:t xml:space="preserve">A Comprehensive Seminar Analysis for Healthcare Professionals, Educators, and Policymakers</w:t>
      </w:r>
    </w:p>
    <w:bookmarkEnd w:id="20"/>
    <w:p>
      <w:pPr>
        <w:pStyle w:val="BodyText"/>
      </w:pPr>
      <w:r>
        <w:t xml:space="preserve">Slide</w:t>
      </w:r>
      <w:r>
        <w:t xml:space="preserve"> </w:t>
      </w:r>
      <w:r>
        <w:rPr>
          <w:bCs/>
          <w:b/>
        </w:rPr>
        <w:t xml:space="preserve">02</w:t>
      </w:r>
      <w:r>
        <w:t xml:space="preserve">: Introduction to Speech Therapy</w:t>
      </w:r>
    </w:p>
    <w:bookmarkStart w:id="21" w:name="what-is-a-speech-therapist"/>
    <w:p>
      <w:pPr>
        <w:pStyle w:val="Heading3"/>
      </w:pPr>
      <w:r>
        <w:t xml:space="preserve">What is a Speech Therapist?</w:t>
      </w:r>
    </w:p>
    <w:p>
      <w:pPr>
        <w:numPr>
          <w:ilvl w:val="0"/>
          <w:numId w:val="1001"/>
        </w:numPr>
        <w:pStyle w:val="Compact"/>
      </w:pPr>
      <w:r>
        <w:t xml:space="preserve">A speech therapist (also known as a speech-language pathologist) is an allied health professional who evaluates and treats people with speech, language, social communication, cognitive communication, and swallowing disorders in children and adults.</w:t>
      </w:r>
    </w:p>
    <w:p>
      <w:pPr>
        <w:pStyle w:val="FirstParagraph"/>
      </w:pPr>
      <w:r>
        <w:t xml:space="preserve">The scope of practice extends far beyond simple "speech defects." It encompasses the entire spectrum of human communication. In the context of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, understanding this broad definition is crucial for raising public awareness regarding the necessity of these specialized services within our major urban centers.</w:t>
      </w:r>
    </w:p>
    <w:bookmarkEnd w:id="21"/>
    <w:p>
      <w:pPr>
        <w:pStyle w:val="BodyText"/>
      </w:pPr>
      <w:r>
        <w:t xml:space="preserve">Slide</w:t>
      </w:r>
      <w:r>
        <w:t xml:space="preserve"> </w:t>
      </w:r>
      <w:r>
        <w:rPr>
          <w:bCs/>
          <w:b/>
        </w:rPr>
        <w:t xml:space="preserve">03</w:t>
      </w:r>
      <w:r>
        <w:t xml:space="preserve">: The Landscape in Morocco Casablanca</w:t>
      </w:r>
    </w:p>
    <w:bookmarkStart w:id="22" w:name="urban-context-and-demographic-challenges"/>
    <w:p>
      <w:pPr>
        <w:pStyle w:val="Heading3"/>
      </w:pPr>
      <w:r>
        <w:t xml:space="preserve">Urban Context and Demographic Challenges</w:t>
      </w:r>
    </w:p>
    <w:p>
      <w:pPr>
        <w:numPr>
          <w:ilvl w:val="0"/>
          <w:numId w:val="1002"/>
        </w:numPr>
        <w:pStyle w:val="Compact"/>
      </w:pPr>
      <w:r>
        <w:t xml:space="preserve">Casablanca serves as the economic heart of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, hosting a dense, diverse population ranging from traditional families to modern expatriate communities.</w:t>
      </w:r>
    </w:p>
    <w:p>
      <w:pPr>
        <w:pStyle w:val="FirstParagraph"/>
      </w:pPr>
      <w:r>
        <w:t xml:space="preserve">As one of the most dynamic cities in North Africa, there is an increasing demand for specialized healthcare services. However, historically, speech therapy was stigmatized or misunderstood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. Many parents delayed seeking help due to the misconception that children would "grow out of" delays. Today, awareness is rising rapidly among the middle and upper-middle classes in districts like Anfa and Maârif.</w:t>
      </w:r>
    </w:p>
    <w:p>
      <w:pPr>
        <w:numPr>
          <w:ilvl w:val="0"/>
          <w:numId w:val="1003"/>
        </w:numPr>
        <w:pStyle w:val="Compact"/>
      </w:pPr>
      <w:r>
        <w:t xml:space="preserve">The shift from purely curative approaches to preventative and developmental support is gaining traction.</w:t>
      </w:r>
    </w:p>
    <w:bookmarkEnd w:id="22"/>
    <w:p>
      <w:pPr>
        <w:pStyle w:val="FirstParagraph"/>
      </w:pPr>
      <w:r>
        <w:t xml:space="preserve">Slide</w:t>
      </w:r>
      <w:r>
        <w:t xml:space="preserve"> </w:t>
      </w:r>
      <w:r>
        <w:rPr>
          <w:bCs/>
          <w:b/>
        </w:rPr>
        <w:t xml:space="preserve">04</w:t>
      </w:r>
      <w:r>
        <w:t xml:space="preserve">: Common Disorders Treated</w:t>
      </w:r>
    </w:p>
    <w:bookmarkStart w:id="23" w:name="X9bdbd2ca9f2e7c9b37a12fd54bdef0cf5915ab5"/>
    <w:p>
      <w:pPr>
        <w:pStyle w:val="Heading3"/>
      </w:pPr>
      <w:r>
        <w:t xml:space="preserve">Addressing Specific Needs in the Casablanca Context</w:t>
      </w:r>
    </w:p>
    <w:p>
      <w:pPr>
        <w:pStyle w:val="FirstParagraph"/>
      </w:pPr>
      <w:r>
        <w:t xml:space="preserve">In our local clinics across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, we encounter a unique mix of disorders:</w:t>
      </w:r>
    </w:p>
    <w:p>
      <w:pPr>
        <w:numPr>
          <w:ilvl w:val="0"/>
          <w:numId w:val="1004"/>
        </w:numPr>
        <w:pStyle w:val="Compact"/>
      </w:pPr>
      <w:r>
        <w:t xml:space="preserve">Articulation Disorders: Difficulty pronouncing sounds, often complicated by bilingualism (Arabic/French/English).</w:t>
      </w:r>
    </w:p>
    <w:p>
      <w:pPr>
        <w:numPr>
          <w:ilvl w:val="0"/>
          <w:numId w:val="1005"/>
        </w:numPr>
        <w:pStyle w:val="Compact"/>
      </w:pPr>
      <w:r>
        <w:t xml:space="preserve">Languish Delays: Late onset of first words or sentences in toddlers.</w:t>
      </w:r>
    </w:p>
    <w:p>
      <w:pPr>
        <w:numPr>
          <w:ilvl w:val="0"/>
          <w:numId w:val="1006"/>
        </w:numPr>
        <w:pStyle w:val="Compact"/>
      </w:pPr>
      <w:r>
        <w:t xml:space="preserve">Aphasia and Dysphagia: Stroke-related issues affecting adults, requiring rigorous rehabilitation protocols.</w:t>
      </w:r>
    </w:p>
    <w:p>
      <w:pPr>
        <w:pStyle w:val="FirstParagraph"/>
      </w:pPr>
      <w:r>
        <w:t xml:space="preserve">Furthermore, we see a rise in diagnoses of Autism Spectrum Disorder (ASD), where speech therapy is the cornerstone of early intervention strategies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.</w:t>
      </w:r>
    </w:p>
    <w:bookmarkEnd w:id="23"/>
    <w:p>
      <w:pPr>
        <w:pStyle w:val="BodyText"/>
      </w:pPr>
      <w:r>
        <w:t xml:space="preserve">Slide</w:t>
      </w:r>
      <w:r>
        <w:t xml:space="preserve"> </w:t>
      </w:r>
      <w:r>
        <w:rPr>
          <w:bCs/>
          <w:b/>
        </w:rPr>
        <w:t xml:space="preserve">05</w:t>
      </w:r>
      <w:r>
        <w:t xml:space="preserve">: The Impact of Multilingualism on Speech Therapy</w:t>
      </w:r>
    </w:p>
    <w:bookmarkStart w:id="24" w:name="navigating-arabic-french-and-english"/>
    <w:p>
      <w:pPr>
        <w:pStyle w:val="Heading3"/>
      </w:pPr>
      <w:r>
        <w:t xml:space="preserve">Navigating Arabic, French, and English</w:t>
      </w:r>
    </w:p>
    <w:p>
      <w:pPr>
        <w:pStyle w:val="FirstParagraph"/>
      </w:pPr>
      <w:r>
        <w:t xml:space="preserve">A unique aspect of practicing as a speech therapist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 </w:t>
      </w:r>
      <w:r>
        <w:t xml:space="preserve">is the linguistic diversity of our patients. Unlike monolingual environments found in many Western countries, children here often grow up mixing Darija (Moroccan Arabic), Modern Standard Arabic, French, and increasingly English.</w:t>
      </w:r>
    </w:p>
    <w:p>
      <w:pPr>
        <w:pStyle w:val="BodyText"/>
      </w:pPr>
      <w:r>
        <w:t xml:space="preserve">Misconceptions abound: "My child is confused because he speaks three languages." Research consistently shows that multilingualism does not cause language disorders. However, it requires a highly skilled speech therapist to differentiate between typical bilingual development patterns and true pathological delays. Therapists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 </w:t>
      </w:r>
      <w:r>
        <w:t xml:space="preserve">must be culturally and linguistically competent to provide accurate assessments without pathologizing normal code-switching.</w:t>
      </w:r>
    </w:p>
    <w:bookmarkEnd w:id="24"/>
    <w:p>
      <w:pPr>
        <w:pStyle w:val="BodyText"/>
      </w:pPr>
      <w:r>
        <w:t xml:space="preserve">Slide</w:t>
      </w:r>
      <w:r>
        <w:t xml:space="preserve"> </w:t>
      </w:r>
      <w:r>
        <w:rPr>
          <w:bCs/>
          <w:b/>
        </w:rPr>
        <w:t xml:space="preserve">06</w:t>
      </w:r>
      <w:r>
        <w:t xml:space="preserve">: Educational Integration and Early Intervention</w:t>
      </w:r>
    </w:p>
    <w:bookmarkStart w:id="25" w:name="Xfe98bb3bd588988628150499b0cf7c11400b007"/>
    <w:p>
      <w:pPr>
        <w:pStyle w:val="Heading3"/>
      </w:pPr>
      <w:r>
        <w:t xml:space="preserve">Bridging Healthcare and Education in Casablanca</w:t>
      </w:r>
    </w:p>
    <w:p>
      <w:pPr>
        <w:numPr>
          <w:ilvl w:val="0"/>
          <w:numId w:val="1007"/>
        </w:numPr>
        <w:pStyle w:val="Compact"/>
      </w:pPr>
      <w:r>
        <w:t xml:space="preserve">The integration of speech therapists into the school system is a critical goal. Currently, many schools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 </w:t>
      </w:r>
      <w:r>
        <w:t xml:space="preserve">lack on-site support.</w:t>
      </w:r>
    </w:p>
    <w:p>
      <w:pPr>
        <w:pStyle w:val="FirstParagraph"/>
      </w:pPr>
      <w:r>
        <w:t xml:space="preserve">We advocate for a model where speech therapists collaborate closely with special education teachers and psychologists. Early detection in kindergarten settings can drastically improve long-term outcomes for children with reading disabilities (dyslexia) or expressive language deficits. Establishing partnerships between private clinics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 </w:t>
      </w:r>
      <w:r>
        <w:t xml:space="preserve">and public/private schools is essential for creating an inclusive educational environment.</w:t>
      </w:r>
    </w:p>
    <w:bookmarkEnd w:id="25"/>
    <w:p>
      <w:pPr>
        <w:pStyle w:val="BodyText"/>
      </w:pPr>
      <w:r>
        <w:t xml:space="preserve">Slide</w:t>
      </w:r>
      <w:r>
        <w:t xml:space="preserve"> </w:t>
      </w:r>
      <w:r>
        <w:rPr>
          <w:bCs/>
          <w:b/>
        </w:rPr>
        <w:t xml:space="preserve">07</w:t>
      </w:r>
      <w:r>
        <w:t xml:space="preserve">: Challenges Facing the Profession Locally</w:t>
      </w:r>
    </w:p>
    <w:bookmarkStart w:id="26" w:name="systemic-and-cultural-hurdles"/>
    <w:p>
      <w:pPr>
        <w:pStyle w:val="Heading3"/>
      </w:pPr>
      <w:r>
        <w:t xml:space="preserve">Systemic and Cultural Hurdles</w:t>
      </w:r>
    </w:p>
    <w:p>
      <w:pPr>
        <w:numPr>
          <w:ilvl w:val="0"/>
          <w:numId w:val="1008"/>
        </w:numPr>
        <w:pStyle w:val="Compact"/>
      </w:pPr>
      <w:r>
        <w:t xml:space="preserve">Coverage: While mutual insurance is growing, comprehensive coverage for speech therapy sessions remains limited compared to standard medical care.</w:t>
      </w:r>
    </w:p>
    <w:p>
      <w:pPr>
        <w:numPr>
          <w:ilvl w:val="0"/>
          <w:numId w:val="1009"/>
        </w:numPr>
        <w:pStyle w:val="Compact"/>
      </w:pPr>
      <w:r>
        <w:t xml:space="preserve">Stigma: Cultural barriers still prevent some families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 </w:t>
      </w:r>
      <w:r>
        <w:t xml:space="preserve">from seeking help due to fear of labeling their child.</w:t>
      </w:r>
    </w:p>
    <w:p>
      <w:pPr>
        <w:numPr>
          <w:ilvl w:val="0"/>
          <w:numId w:val="1010"/>
        </w:numPr>
        <w:pStyle w:val="Compact"/>
      </w:pPr>
      <w:r>
        <w:t xml:space="preserve">Access: While specialized centers are concentrated in wealthy areas like Ain Diab or Hay Hassani, equitable access for populations in peripheral neighborhoods remains a challenge.</w:t>
      </w:r>
    </w:p>
    <w:p>
      <w:pPr>
        <w:pStyle w:val="FirstParagraph"/>
      </w:pPr>
      <w:r>
        <w:t xml:space="preserve">The profession must advocate not only for better training but also for policy changes that recognize speech therapy as a vital health service, not an optional luxury.</w:t>
      </w:r>
    </w:p>
    <w:bookmarkEnd w:id="26"/>
    <w:p>
      <w:pPr>
        <w:pStyle w:val="BodyText"/>
      </w:pPr>
      <w:r>
        <w:t xml:space="preserve">Slide</w:t>
      </w:r>
      <w:r>
        <w:t xml:space="preserve"> </w:t>
      </w:r>
      <w:r>
        <w:rPr>
          <w:bCs/>
          <w:b/>
        </w:rPr>
        <w:t xml:space="preserve">08</w:t>
      </w:r>
      <w:r>
        <w:t xml:space="preserve">: The Future of Speech Therapy in Casablanca</w:t>
      </w:r>
    </w:p>
    <w:bookmarkStart w:id="27" w:name="X5cad7d78240545d7b4013894123ca572683a5b1"/>
    <w:p>
      <w:pPr>
        <w:pStyle w:val="Heading3"/>
      </w:pPr>
      <w:r>
        <w:t xml:space="preserve">Technological Advancements and Telehealth</w:t>
      </w:r>
    </w:p>
    <w:p>
      <w:pPr>
        <w:pStyle w:val="FirstParagraph"/>
      </w:pPr>
      <w:r>
        <w:t xml:space="preserve">The digital revolution offers new avenues for growth.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, we are seeing the rise of tele-rehabilitation. This allows therapists to reach patients who may have transportation issues or live in less accessible parts of the city.</w:t>
      </w:r>
    </w:p>
    <w:p>
      <w:pPr>
        <w:numPr>
          <w:ilvl w:val="0"/>
          <w:numId w:val="1011"/>
        </w:numPr>
        <w:pStyle w:val="Compact"/>
      </w:pPr>
      <w:r>
        <w:t xml:space="preserve">Use of apps for home exercises to reinforce therapy sessions.</w:t>
      </w:r>
    </w:p>
    <w:p>
      <w:pPr>
        <w:numPr>
          <w:ilvl w:val="0"/>
          <w:numId w:val="1012"/>
        </w:numPr>
        <w:pStyle w:val="Compact"/>
      </w:pPr>
      <w:r>
        <w:t xml:space="preserve">Data-driven treatment plans using AI-assisted diagnostic tools.</w:t>
      </w:r>
    </w:p>
    <w:p>
      <w:pPr>
        <w:pStyle w:val="FirstParagraph"/>
      </w:pPr>
      <w:r>
        <w:t xml:space="preserve">By embracing technology, speech therapists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 </w:t>
      </w:r>
      <w:r>
        <w:t xml:space="preserve">can scale their impact, ensuring that high-quality care is available to more citizens regardless of their socioeconomic status or precise geographic location within the metropolitan area.</w:t>
      </w:r>
    </w:p>
    <w:bookmarkEnd w:id="27"/>
    <w:p>
      <w:pPr>
        <w:pStyle w:val="BodyText"/>
      </w:pPr>
      <w:r>
        <w:t xml:space="preserve">Slide</w:t>
      </w:r>
      <w:r>
        <w:t xml:space="preserve"> </w:t>
      </w:r>
      <w:r>
        <w:rPr>
          <w:bCs/>
          <w:b/>
        </w:rPr>
        <w:t xml:space="preserve">09</w:t>
      </w:r>
      <w:r>
        <w:t xml:space="preserve">: Conclusion and Call to Action</w:t>
      </w:r>
    </w:p>
    <w:bookmarkStart w:id="28" w:name="summary-of-key-points"/>
    <w:p>
      <w:pPr>
        <w:pStyle w:val="Heading3"/>
      </w:pPr>
      <w:r>
        <w:t xml:space="preserve">Summary of Key Points</w:t>
      </w:r>
    </w:p>
    <w:p>
      <w:pPr>
        <w:numPr>
          <w:ilvl w:val="0"/>
          <w:numId w:val="1013"/>
        </w:numPr>
        <w:pStyle w:val="Compact"/>
      </w:pPr>
      <w:r>
        <w:t xml:space="preserve">Speech therapy is a diverse field critical for holistic development.</w:t>
      </w:r>
    </w:p>
    <w:p>
      <w:pPr>
        <w:numPr>
          <w:ilvl w:val="0"/>
          <w:numId w:val="1014"/>
        </w:numPr>
        <w:pStyle w:val="Compact"/>
      </w:pPr>
      <w:r>
        <w:t xml:space="preserve">The unique linguistic landscape of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 </w:t>
      </w:r>
      <w:r>
        <w:t xml:space="preserve">requires specialized expertise.</w:t>
      </w:r>
    </w:p>
    <w:p>
      <w:pPr>
        <w:numPr>
          <w:ilvl w:val="0"/>
          <w:numId w:val="1015"/>
        </w:numPr>
        <w:pStyle w:val="Compact"/>
      </w:pPr>
      <w:r>
        <w:t xml:space="preserve">Early intervention and school integration are paramount.</w:t>
      </w:r>
    </w:p>
    <w:p>
      <w:pPr>
        <w:pStyle w:val="FirstParagraph"/>
      </w:pPr>
      <w:r>
        <w:t xml:space="preserve">We must continue to educate the public, lobby for insurance coverage, and improve training standards. The goal is a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 </w:t>
      </w:r>
      <w:r>
        <w:t xml:space="preserve">where every individual with a communication barrier has access to the support they deserve to thrive socially, academically, and professionally.</w:t>
      </w:r>
    </w:p>
    <w:bookmarkEnd w:id="28"/>
    <w:p>
      <w:pPr>
        <w:pStyle w:val="BodyText"/>
      </w:pPr>
      <w:r>
        <w:t xml:space="preserve">Slide</w:t>
      </w:r>
      <w:r>
        <w:t xml:space="preserve"> </w:t>
      </w:r>
      <w:r>
        <w:rPr>
          <w:bCs/>
          <w:b/>
        </w:rPr>
        <w:t xml:space="preserve">10</w:t>
      </w:r>
      <w:r>
        <w:t xml:space="preserve">: Q&amp;A Session</w:t>
      </w:r>
    </w:p>
    <w:bookmarkStart w:id="29" w:name="open-floor-for-discussion"/>
    <w:p>
      <w:pPr>
        <w:pStyle w:val="Heading3"/>
      </w:pPr>
      <w:r>
        <w:t xml:space="preserve">Open Floor for Discussion</w:t>
      </w:r>
    </w:p>
    <w:p>
      <w:pPr>
        <w:pStyle w:val="FirstParagraph"/>
      </w:pPr>
      <w:r>
        <w:t xml:space="preserve">We welcome your questions regarding the implementation of speech therapy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, case studies, or professional collaboration opportunities.</w:t>
      </w:r>
    </w:p>
    <w:bookmarkEnd w:id="29"/>
    <w:p>
      <w:pPr>
        <w:pStyle w:val="BodyText"/>
      </w:pPr>
      <w:r>
        <w:rPr>
          <w:bCs/>
          <w:b/>
        </w:rPr>
        <w:t xml:space="preserve">Thank You!</w:t>
      </w:r>
    </w:p>
    <w:p>
      <w:pPr>
        <w:pStyle w:val="BodyText"/>
      </w:pPr>
      <w:r>
        <w:br/>
      </w:r>
      <w:r>
        <w:rPr>
          <w:iCs/>
          <w:i/>
        </w:rPr>
        <w:t xml:space="preserve">Presentation prepared for the Seminar on Allied Health Professions in Morocco Casablanca.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Role of the Speech Therapist in Morocco Casablanca</dc:title>
  <dc:creator/>
  <dc:language>en</dc:language>
  <cp:keywords/>
  <dcterms:created xsi:type="dcterms:W3CDTF">2026-07-29T20:09:11Z</dcterms:created>
  <dcterms:modified xsi:type="dcterms:W3CDTF">2026-07-29T20:09:11Z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