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Therapists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33" w:name="X7365fbef5058d3284ae161df095302ad94d055a"/>
    <w:p>
      <w:pPr>
        <w:pStyle w:val="Heading1"/>
      </w:pPr>
      <w:r>
        <w:t xml:space="preserve">Seminar Presentation Slides:</w:t>
      </w:r>
      <w:r>
        <w:br/>
      </w:r>
      <w:r>
        <w:t xml:space="preserve">The Role of Speech Therapists in Myanmar Yangon</w:t>
      </w:r>
    </w:p>
    <w:bookmarkStart w:id="22" w:name="X273aa05e09e596432fb0fac1946dad1b908cbcd"/>
    <w:p>
      <w:pPr>
        <w:pStyle w:val="Heading2"/>
      </w:pPr>
      <w:r>
        <w:t xml:space="preserve">Title: Advancing Communication Health in Myanmar Yangon through Professional Speech Therapy</w:t>
      </w:r>
    </w:p>
    <w:bookmarkStart w:id="20" w:name="presenter-your-nametitle"/>
    <w:p>
      <w:pPr>
        <w:pStyle w:val="Heading3"/>
      </w:pPr>
      <w:r>
        <w:t xml:space="preserve">Presenter: [Your Name/Title]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Venue:</w:t>
      </w:r>
      <w:r>
        <w:t xml:space="preserve"> </w:t>
      </w:r>
      <w:r>
        <w:t xml:space="preserve">Seminar Hall, Yangon Health Department Collaboration Center</w:t>
      </w:r>
    </w:p>
    <w:p>
      <w:r>
        <w:pict>
          <v:rect style="width:0;height:1.5pt" o:hralign="center" o:hrstd="t" o:hr="t"/>
        </w:pict>
      </w:r>
    </w:p>
    <w:bookmarkEnd w:id="20"/>
    <w:bookmarkStart w:id="21" w:name="welcome-and-objective"/>
    <w:p>
      <w:pPr>
        <w:pStyle w:val="Heading3"/>
      </w:pPr>
      <w:r>
        <w:t xml:space="preserve">Welcome and Objective</w:t>
      </w:r>
    </w:p>
    <w:p>
      <w:pPr>
        <w:numPr>
          <w:ilvl w:val="0"/>
          <w:numId w:val="1001"/>
        </w:numPr>
        <w:pStyle w:val="Compact"/>
      </w:pPr>
      <w:r>
        <w:t xml:space="preserve">Welcome distinguished guests from the Ministry of Health and Sports, local NGOs, healthcare administrators in Myanmar Yangon.</w:t>
      </w:r>
    </w:p>
    <w:p>
      <w:pPr>
        <w:numPr>
          <w:ilvl w:val="0"/>
          <w:numId w:val="1001"/>
        </w:numPr>
        <w:pStyle w:val="Compact"/>
      </w:pPr>
      <w:r>
        <w:t xml:space="preserve">This presentation aims to elucidate the critical role of Speech Therapists in improving public health outcomes within Myanmar Yangon.</w:t>
      </w:r>
    </w:p>
    <w:p>
      <w:pPr>
        <w:numPr>
          <w:ilvl w:val="0"/>
          <w:numId w:val="1001"/>
        </w:numPr>
        <w:pStyle w:val="Compact"/>
      </w:pPr>
      <w:r>
        <w:t xml:space="preserve">We seek to bridge the gap between international best practices and local implementation strategies tailored for the unique cultural and linguistic context of Yangon.</w:t>
      </w:r>
    </w:p>
    <w:bookmarkEnd w:id="21"/>
    <w:bookmarkEnd w:id="22"/>
    <w:bookmarkStart w:id="23" w:name="X0f51aa13be2483f9ced223478686c6279aac286"/>
    <w:p>
      <w:pPr>
        <w:pStyle w:val="Heading2"/>
      </w:pPr>
      <w:r>
        <w:t xml:space="preserve">The Global Context: What is Speech Therapy?</w:t>
      </w:r>
    </w:p>
    <w:p>
      <w:pPr>
        <w:pStyle w:val="FirstParagraph"/>
      </w:pPr>
      <w:r>
        <w:t xml:space="preserve">Speech-language pathology (SLP), commonly known as speech therapy, is the assessment and treatment of communication disorders. This includes: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Speech:</w:t>
      </w:r>
      <w:r>
        <w:t xml:space="preserve"> </w:t>
      </w:r>
      <w:r>
        <w:t xml:space="preserve">Difficulties with articulation, fluency (stuttering), and voice quality.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Delays or disorders in understanding (receptive language) and using words to communicate (expressive language).</w:t>
      </w:r>
    </w:p>
    <w:p>
      <w:pPr>
        <w:numPr>
          <w:ilvl w:val="0"/>
          <w:numId w:val="1002"/>
        </w:numPr>
        <w:pStyle w:val="Compact"/>
      </w:pPr>
      <w:r>
        <w:t xml:space="preserve">Cognition:</w:t>
      </w:r>
    </w:p>
    <w:p>
      <w:pPr>
        <w:pStyle w:val="FirstParagraph"/>
      </w:pPr>
      <w:r>
        <w:t xml:space="preserve">In the context of modern healthcare systems globally, speech therapists are essential members of multidisciplinary teams. However, in many developing regions such as Myanmar Yangon, this profession remains under-recognized and under-resourced.</w:t>
      </w:r>
    </w:p>
    <w:bookmarkEnd w:id="23"/>
    <w:bookmarkStart w:id="24" w:name="the-current-landscape-in-myanmar-yangon"/>
    <w:p>
      <w:pPr>
        <w:pStyle w:val="Heading2"/>
      </w:pPr>
      <w:r>
        <w:t xml:space="preserve">The Current Landscape in Myanmar Yangon</w:t>
      </w:r>
    </w:p>
    <w:p>
      <w:pPr>
        <w:pStyle w:val="FirstParagraph"/>
      </w:pPr>
      <w:r>
        <w:rPr>
          <w:bCs/>
          <w:b/>
        </w:rPr>
        <w:t xml:space="preserve">Status Quo:</w:t>
      </w:r>
    </w:p>
    <w:p>
      <w:pPr>
        <w:numPr>
          <w:ilvl w:val="0"/>
          <w:numId w:val="1003"/>
        </w:numPr>
        <w:pStyle w:val="Compact"/>
      </w:pPr>
      <w:r>
        <w:t xml:space="preserve">In Myanmar Yangon, speech therapy services are currently limited to a few private clinics and select international schools.</w:t>
      </w:r>
    </w:p>
    <w:p>
      <w:pPr>
        <w:numPr>
          <w:ilvl w:val="0"/>
          <w:numId w:val="1003"/>
        </w:numPr>
        <w:pStyle w:val="Compact"/>
      </w:pPr>
      <w:r>
        <w:t xml:space="preserve">PUBLIC health facilities, including major hospitals like Yangon General Hospital and pediatric centers in downtown Yangon, rarely have dedicated full-time Speech Therapists.</w:t>
      </w:r>
    </w:p>
    <w:p>
      <w:pPr>
        <w:pStyle w:val="FirstParagraph"/>
      </w:pPr>
      <w:r>
        <w:rPr>
          <w:bCs/>
          <w:b/>
        </w:rPr>
        <w:t xml:space="preserve">The Gap:</w:t>
      </w:r>
    </w:p>
    <w:p>
      <w:pPr>
        <w:numPr>
          <w:ilvl w:val="0"/>
          <w:numId w:val="1004"/>
        </w:numPr>
        <w:pStyle w:val="Compact"/>
      </w:pPr>
      <w:r>
        <w:t xml:space="preserve">Families in Myanmar Yangon often do not know where to seek help for a child who is not speaking by age two.</w:t>
      </w:r>
    </w:p>
    <w:p>
      <w:pPr>
        <w:numPr>
          <w:ilvl w:val="0"/>
          <w:numId w:val="1004"/>
        </w:numPr>
        <w:pStyle w:val="Compact"/>
      </w:pPr>
      <w:r>
        <w:t xml:space="preserve">Misconceptions persist that speech delays are merely "late bloomers" or behavioral issues requiring discipline rather than professional intervention.</w:t>
      </w:r>
    </w:p>
    <w:p>
      <w:pPr>
        <w:numPr>
          <w:ilvl w:val="0"/>
          <w:numId w:val="1004"/>
        </w:numPr>
        <w:pStyle w:val="Compact"/>
      </w:pPr>
      <w:r>
        <w:t xml:space="preserve">There is a severe shortage of locally trained professionals. Most existing practitioners rely on imported training materials that may not fully account for the Burmese language phonetics and cultural communication norms.</w:t>
      </w:r>
    </w:p>
    <w:bookmarkEnd w:id="24"/>
    <w:bookmarkStart w:id="25" w:name="X34c94878d55df881c99d0e7f4cd3942574c9130"/>
    <w:p>
      <w:pPr>
        <w:pStyle w:val="Heading2"/>
      </w:pPr>
      <w:r>
        <w:t xml:space="preserve">Cultural and Linguistic Considerations for Myanmar Yangon</w:t>
      </w:r>
    </w:p>
    <w:p>
      <w:pPr>
        <w:pStyle w:val="FirstParagraph"/>
      </w:pPr>
      <w:r>
        <w:rPr>
          <w:bCs/>
          <w:b/>
        </w:rPr>
        <w:t xml:space="preserve">The Burmese Language:</w:t>
      </w:r>
    </w:p>
    <w:p>
      <w:pPr>
        <w:numPr>
          <w:ilvl w:val="0"/>
          <w:numId w:val="1005"/>
        </w:numPr>
        <w:pStyle w:val="Compact"/>
      </w:pPr>
      <w:r>
        <w:t xml:space="preserve">Burmese is a tonal language. Speech Therapists must be adept at diagnosing tone disorders, which are invisible to those unfamiliar with the linguistic structure.</w:t>
      </w:r>
    </w:p>
    <w:p>
      <w:pPr>
        <w:numPr>
          <w:ilvl w:val="0"/>
          <w:numId w:val="1005"/>
        </w:numPr>
        <w:pStyle w:val="Compact"/>
      </w:pPr>
      <w:r>
        <w:t xml:space="preserve">Dialectal variations within Yangon and surrounding areas require therapists to be culturally competent, ensuring that therapy plans respect local idioms and family dynamics.</w:t>
      </w:r>
    </w:p>
    <w:p>
      <w:pPr>
        <w:pStyle w:val="FirstParagraph"/>
      </w:pPr>
      <w:r>
        <w:rPr>
          <w:bCs/>
          <w:b/>
        </w:rPr>
        <w:t xml:space="preserve">Social Stigma:</w:t>
      </w:r>
    </w:p>
    <w:p>
      <w:pPr>
        <w:numPr>
          <w:ilvl w:val="0"/>
          <w:numId w:val="1006"/>
        </w:numPr>
        <w:pStyle w:val="Compact"/>
      </w:pPr>
      <w:r>
        <w:t xml:space="preserve">In Myanmar Yangon society, there is often a stigma attached to developmental disorders. Families may hide their children’s conditions due to fear of social exclusion.</w:t>
      </w:r>
    </w:p>
    <w:p>
      <w:pPr>
        <w:numPr>
          <w:ilvl w:val="0"/>
          <w:numId w:val="1006"/>
        </w:numPr>
        <w:pStyle w:val="Compact"/>
      </w:pPr>
      <w:r>
        <w:t xml:space="preserve">Speech Therapists must act not only as clinicians but also as community educators, working closely with monks, teachers, and village leaders in broader Yangon metropolitan projects to reduce stigma.</w:t>
      </w:r>
    </w:p>
    <w:bookmarkEnd w:id="25"/>
    <w:bookmarkStart w:id="26" w:name="demand-and-indications-for-services"/>
    <w:p>
      <w:pPr>
        <w:pStyle w:val="Heading2"/>
      </w:pPr>
      <w:r>
        <w:t xml:space="preserve">Demand and Indications for Services</w:t>
      </w:r>
    </w:p>
    <w:p>
      <w:pPr>
        <w:pStyle w:val="FirstParagraph"/>
      </w:pPr>
      <w:r>
        <w:rPr>
          <w:bCs/>
          <w:b/>
        </w:rPr>
        <w:t xml:space="preserve">Pediatric Population:</w:t>
      </w:r>
    </w:p>
    <w:p>
      <w:pPr>
        <w:numPr>
          <w:ilvl w:val="0"/>
          <w:numId w:val="1007"/>
        </w:numPr>
        <w:pStyle w:val="Compact"/>
      </w:pPr>
      <w:r>
        <w:t xml:space="preserve">The primary demographic in Myanmar Yangon is children with Autism Spectrum Disorder (ASD), Cerebral Palsy, Down Syndrome, and Developmental Language Disorder.</w:t>
      </w:r>
    </w:p>
    <w:p>
      <w:pPr>
        <w:numPr>
          <w:ilvl w:val="0"/>
          <w:numId w:val="1007"/>
        </w:numPr>
        <w:pStyle w:val="Compact"/>
      </w:pPr>
      <w:r>
        <w:t xml:space="preserve">Rising awareness of autism in urban centers like Yangon has led to a surge in demand for early intervention services.</w:t>
      </w:r>
    </w:p>
    <w:p>
      <w:pPr>
        <w:pStyle w:val="FirstParagraph"/>
      </w:pPr>
      <w:r>
        <w:rPr>
          <w:bCs/>
          <w:b/>
        </w:rPr>
        <w:t xml:space="preserve">Adult Population:</w:t>
      </w:r>
    </w:p>
    <w:p>
      <w:pPr>
        <w:numPr>
          <w:ilvl w:val="0"/>
          <w:numId w:val="1008"/>
        </w:numPr>
        <w:pStyle w:val="Compact"/>
      </w:pPr>
      <w:r>
        <w:t xml:space="preserve">A growing need exists for Stroke survivors (CVA) who suffer from aphasia (loss of language ability) and dysphagia (swallowing difficulties).</w:t>
      </w:r>
    </w:p>
    <w:p>
      <w:pPr>
        <w:numPr>
          <w:ilvl w:val="0"/>
          <w:numId w:val="1008"/>
        </w:numPr>
        <w:pStyle w:val="Compact"/>
      </w:pPr>
      <w:r>
        <w:t xml:space="preserve">Traumatic brain injuries resulting from road accidents, a significant public health issue in Myanmar Yangon, also require specialized speech and cognitive rehabilitation.</w:t>
      </w:r>
    </w:p>
    <w:bookmarkEnd w:id="26"/>
    <w:bookmarkStart w:id="27" w:name="the-economic-argument-cost-effectiveness"/>
    <w:p>
      <w:pPr>
        <w:pStyle w:val="Heading2"/>
      </w:pPr>
      <w:r>
        <w:t xml:space="preserve">The Economic Argument: Cost-Effectiveness</w:t>
      </w:r>
    </w:p>
    <w:p>
      <w:pPr>
        <w:pStyle w:val="FirstParagraph"/>
      </w:pPr>
      <w:r>
        <w:rPr>
          <w:bCs/>
          <w:b/>
        </w:rPr>
        <w:t xml:space="preserve">Social Inclusion:</w:t>
      </w:r>
    </w:p>
    <w:p>
      <w:pPr>
        <w:numPr>
          <w:ilvl w:val="0"/>
          <w:numId w:val="1009"/>
        </w:numPr>
        <w:pStyle w:val="Compact"/>
      </w:pPr>
      <w:r>
        <w:t xml:space="preserve">Educational integration depends heavily on communication skills. Children who receive speech therapy in Myanmar Yangon are more likely to succeed in mainstream schools, reducing the burden on special education facilities.</w:t>
      </w:r>
    </w:p>
    <w:p>
      <w:pPr>
        <w:pStyle w:val="FirstParagraph"/>
      </w:pPr>
      <w:r>
        <w:rPr>
          <w:bCs/>
          <w:b/>
        </w:rPr>
        <w:t xml:space="preserve">Economic Productivity:</w:t>
      </w:r>
    </w:p>
    <w:p>
      <w:pPr>
        <w:numPr>
          <w:ilvl w:val="0"/>
          <w:numId w:val="1010"/>
        </w:numPr>
        <w:pStyle w:val="Compact"/>
      </w:pPr>
      <w:r>
        <w:t xml:space="preserve">Treatment for dysphagia (swallowing issues) reduces the risk of pneumonia and malnutrition, thereby lowering hospital readmission rates in Yangon hospitals.</w:t>
      </w:r>
    </w:p>
    <w:p>
      <w:pPr>
        <w:numPr>
          <w:ilvl w:val="0"/>
          <w:numId w:val="1010"/>
        </w:numPr>
        <w:pStyle w:val="Compact"/>
      </w:pPr>
      <w:r>
        <w:t xml:space="preserve">Educated and communicating adults contribute more effectively to the workforce. Investing in speech therapy is an investment in human capital for Myanmar’s economic future.</w:t>
      </w:r>
    </w:p>
    <w:p>
      <w:pPr>
        <w:pStyle w:val="FirstParagraph"/>
      </w:pPr>
      <w:r>
        <w:rPr>
          <w:bCs/>
          <w:b/>
        </w:rPr>
        <w:t xml:space="preserve">Early Intervention:</w:t>
      </w:r>
    </w:p>
    <w:p>
      <w:pPr>
        <w:numPr>
          <w:ilvl w:val="0"/>
          <w:numId w:val="1011"/>
        </w:numPr>
        <w:pStyle w:val="Compact"/>
      </w:pPr>
      <w:r>
        <w:t xml:space="preserve">Data shows that early intervention (ages 0-5) is significantly more cost-effective than long-term remedial education and care later in life. Establishing a robust speech therapy infrastructure in Myanmar Yangon now will save millions of kyats in healthcare costs over the next decade.</w:t>
      </w:r>
    </w:p>
    <w:bookmarkEnd w:id="27"/>
    <w:bookmarkStart w:id="28" w:name="pipeline-for-professional-development"/>
    <w:p>
      <w:pPr>
        <w:pStyle w:val="Heading2"/>
      </w:pPr>
      <w:r>
        <w:t xml:space="preserve">Pipeline for Professional Development</w:t>
      </w:r>
    </w:p>
    <w:p>
      <w:pPr>
        <w:pStyle w:val="FirstParagraph"/>
      </w:pPr>
      <w:r>
        <w:rPr>
          <w:bCs/>
          <w:b/>
        </w:rPr>
        <w:t xml:space="preserve">Educational Needs:</w:t>
      </w:r>
    </w:p>
    <w:p>
      <w:pPr>
        <w:numPr>
          <w:ilvl w:val="0"/>
          <w:numId w:val="1012"/>
        </w:numPr>
        <w:pStyle w:val="Compact"/>
      </w:pPr>
      <w:r>
        <w:t xml:space="preserve">We must advocate for the inclusion of Speech-Language Pathology modules in major universities in Yangon, such as the University of Medicine 1, Yangon and Mandalay.</w:t>
      </w:r>
    </w:p>
    <w:p>
      <w:pPr>
        <w:numPr>
          <w:ilvl w:val="0"/>
          <w:numId w:val="1012"/>
        </w:numPr>
        <w:pStyle w:val="Compact"/>
      </w:pPr>
      <w:r>
        <w:t xml:space="preserve">Partnerships with international bodies (ASHA, RCSLT) are necessary to accredit local curricula.</w:t>
      </w:r>
    </w:p>
    <w:p>
      <w:pPr>
        <w:pStyle w:val="FirstParagraph"/>
      </w:pPr>
      <w:r>
        <w:rPr>
          <w:bCs/>
          <w:b/>
        </w:rPr>
        <w:t xml:space="preserve">Mentorship Models:</w:t>
      </w:r>
    </w:p>
    <w:p>
      <w:pPr>
        <w:numPr>
          <w:ilvl w:val="0"/>
          <w:numId w:val="1013"/>
        </w:numPr>
        <w:pStyle w:val="Compact"/>
      </w:pPr>
      <w:r>
        <w:t xml:space="preserve">Create a "Train-the-Trainer" model where senior speech therapists in Myanmar Yangon mentor junior staff and allied health workers (physiotherapists, occupational therapists).</w:t>
      </w:r>
    </w:p>
    <w:p>
      <w:pPr>
        <w:numPr>
          <w:ilvl w:val="0"/>
          <w:numId w:val="1013"/>
        </w:numPr>
        <w:pStyle w:val="Compact"/>
      </w:pPr>
      <w:r>
        <w:t xml:space="preserve">Leverage digital platforms for remote supervision to reach clinicians in remote townships within the Yangon region.</w:t>
      </w:r>
    </w:p>
    <w:bookmarkEnd w:id="28"/>
    <w:bookmarkStart w:id="29" w:name="Xe03769a85e8e755c2a561d5be822e90503a46b9"/>
    <w:p>
      <w:pPr>
        <w:pStyle w:val="Heading2"/>
      </w:pPr>
      <w:r>
        <w:t xml:space="preserve">Action Plan for Stakeholders in Myanmar Yangon</w:t>
      </w:r>
    </w:p>
    <w:p>
      <w:pPr>
        <w:pStyle w:val="FirstParagraph"/>
      </w:pPr>
      <w:r>
        <w:rPr>
          <w:bCs/>
          <w:b/>
        </w:rPr>
        <w:t xml:space="preserve">For Government (Ministry of Health):</w:t>
      </w:r>
    </w:p>
    <w:p>
      <w:pPr>
        <w:numPr>
          <w:ilvl w:val="0"/>
          <w:numId w:val="1014"/>
        </w:numPr>
        <w:pStyle w:val="Compact"/>
      </w:pPr>
      <w:r>
        <w:t xml:space="preserve">Mandate the inclusion of Speech Therapists in pediatric and neurology wards of public hospitals across Yangon.</w:t>
      </w:r>
    </w:p>
    <w:p>
      <w:pPr>
        <w:numPr>
          <w:ilvl w:val="0"/>
          <w:numId w:val="1014"/>
        </w:numPr>
        <w:pStyle w:val="Compact"/>
      </w:pPr>
      <w:r>
        <w:t xml:space="preserve">Cover basic speech therapy assessments under national health insurance schemes where applicable.</w:t>
      </w:r>
    </w:p>
    <w:p>
      <w:pPr>
        <w:pStyle w:val="FirstParagraph"/>
      </w:pPr>
      <w:r>
        <w:rPr>
          <w:bCs/>
          <w:b/>
        </w:rPr>
        <w:t xml:space="preserve">For NGOs and International Partners:</w:t>
      </w:r>
    </w:p>
    <w:p>
      <w:pPr>
        <w:numPr>
          <w:ilvl w:val="0"/>
          <w:numId w:val="1015"/>
        </w:numPr>
        <w:pStyle w:val="Compact"/>
      </w:pPr>
      <w:r>
        <w:t xml:space="preserve">Fund scholarship programs for Myanmar nationals to study SLP abroad, with a bonding agreement to return and serve in Yangon.</w:t>
      </w:r>
    </w:p>
    <w:p>
      <w:pPr>
        <w:numPr>
          <w:ilvl w:val="0"/>
          <w:numId w:val="1015"/>
        </w:numPr>
        <w:pStyle w:val="Compact"/>
      </w:pPr>
      <w:r>
        <w:t xml:space="preserve">Sponsor community awareness campaigns using Burmese language media (TV, Radio) to educate the public on communication milestones.</w:t>
      </w:r>
    </w:p>
    <w:p>
      <w:pPr>
        <w:pStyle w:val="FirstParagraph"/>
      </w:pPr>
      <w:r>
        <w:rPr>
          <w:bCs/>
          <w:b/>
        </w:rPr>
        <w:t xml:space="preserve">For Private Sector:</w:t>
      </w:r>
    </w:p>
    <w:p>
      <w:pPr>
        <w:numPr>
          <w:ilvl w:val="0"/>
          <w:numId w:val="1016"/>
        </w:numPr>
        <w:pStyle w:val="Compact"/>
      </w:pPr>
      <w:r>
        <w:t xml:space="preserve">Clinics should adopt standardized, culturally adapted assessment tools rather than solely relying on translated Western tests.</w:t>
      </w:r>
    </w:p>
    <w:bookmarkEnd w:id="29"/>
    <w:bookmarkStart w:id="30" w:name="brief-case-study-success-in-yangon"/>
    <w:p>
      <w:pPr>
        <w:pStyle w:val="Heading2"/>
      </w:pPr>
      <w:r>
        <w:t xml:space="preserve">Brief Case Study: Success in Yangon</w:t>
      </w:r>
    </w:p>
    <w:p>
      <w:pPr>
        <w:pStyle w:val="FirstParagraph"/>
      </w:pPr>
      <w:r>
        <w:rPr>
          <w:bCs/>
          <w:b/>
        </w:rPr>
        <w:t xml:space="preserve">The Patient:</w:t>
      </w:r>
    </w:p>
    <w:p>
      <w:pPr>
        <w:numPr>
          <w:ilvl w:val="0"/>
          <w:numId w:val="1017"/>
        </w:numPr>
        <w:pStyle w:val="Compact"/>
      </w:pPr>
      <w:r>
        <w:t xml:space="preserve">Kyaw, a 4-year-old boy from a township in Yangon, was brought to a clinic by his grandmother. He had not spoken any words and exhibited repetitive behaviors.</w:t>
      </w:r>
    </w:p>
    <w:p>
      <w:pPr>
        <w:numPr>
          <w:ilvl w:val="0"/>
          <w:numId w:val="1017"/>
        </w:numPr>
        <w:pStyle w:val="Compact"/>
      </w:pPr>
      <w:r>
        <w:t xml:space="preserve">The family believed he was simply shy.</w:t>
      </w:r>
    </w:p>
    <w:p>
      <w:pPr>
        <w:pStyle w:val="FirstParagraph"/>
      </w:pPr>
      <w:r>
        <w:rPr>
          <w:bCs/>
          <w:b/>
        </w:rPr>
        <w:t xml:space="preserve">The Intervention:</w:t>
      </w:r>
    </w:p>
    <w:p>
      <w:pPr>
        <w:numPr>
          <w:ilvl w:val="0"/>
          <w:numId w:val="1018"/>
        </w:numPr>
        <w:pStyle w:val="Compact"/>
      </w:pPr>
      <w:r>
        <w:t xml:space="preserve">A Speech Therapist conducted a comprehensive evaluation, ruling out hearing loss (common in areas with limited pediatric care) and diagnuing Autism Spectrum Disorder with significant expressive language delay.</w:t>
      </w:r>
    </w:p>
    <w:p>
      <w:pPr>
        <w:numPr>
          <w:ilvl w:val="0"/>
          <w:numId w:val="1018"/>
        </w:numPr>
        <w:pStyle w:val="Compact"/>
      </w:pPr>
      <w:r>
        <w:t xml:space="preserve">An intensive home-based therapy program was implemented, coaching the parents on how to use visual aids and simple Burmese commands.</w:t>
      </w:r>
    </w:p>
    <w:p>
      <w:pPr>
        <w:pStyle w:val="FirstParagraph"/>
      </w:pPr>
      <w:r>
        <w:rPr>
          <w:bCs/>
          <w:b/>
        </w:rPr>
        <w:t xml:space="preserve">The Outcome:</w:t>
      </w:r>
    </w:p>
    <w:p>
      <w:pPr>
        <w:numPr>
          <w:ilvl w:val="0"/>
          <w:numId w:val="1019"/>
        </w:numPr>
        <w:pStyle w:val="Compact"/>
      </w:pPr>
      <w:r>
        <w:t xml:space="preserve">Six months later, Kyaw began using two-word phrases. One year later, he was integrated into a preschool in Yangon. This case illustrates the transformative power of professional speech therapy when accessible.</w:t>
      </w:r>
    </w:p>
    <w:bookmarkEnd w:id="30"/>
    <w:bookmarkStart w:id="31" w:name="conclusion-and-call-to-action"/>
    <w:p>
      <w:pPr>
        <w:pStyle w:val="Heading2"/>
      </w:pPr>
      <w:r>
        <w:t xml:space="preserve">Conclusion and Call to Action</w:t>
      </w:r>
    </w:p>
    <w:p>
      <w:pPr>
        <w:pStyle w:val="FirstParagraph"/>
      </w:pPr>
      <w:r>
        <w:rPr>
          <w:bCs/>
          <w:b/>
        </w:rPr>
        <w:t xml:space="preserve">Synthesis:</w:t>
      </w:r>
    </w:p>
    <w:p>
      <w:pPr>
        <w:numPr>
          <w:ilvl w:val="0"/>
          <w:numId w:val="1020"/>
        </w:numPr>
        <w:pStyle w:val="Compact"/>
      </w:pPr>
      <w:r>
        <w:t xml:space="preserve">Speech Therapy is not a luxury; it is a fundamental healthcare necessity for the people of Myanmar Yangon.</w:t>
      </w:r>
    </w:p>
    <w:p>
      <w:pPr>
        <w:numPr>
          <w:ilvl w:val="0"/>
          <w:numId w:val="1020"/>
        </w:numPr>
        <w:pStyle w:val="Compact"/>
      </w:pPr>
      <w:r>
        <w:t xml:space="preserve">The silence suffered by those with communication disorders can be broken through dedicated professional intervention.</w:t>
      </w:r>
    </w:p>
    <w:p>
      <w:pPr>
        <w:pStyle w:val="FirstParagraph"/>
      </w:pPr>
      <w:r>
        <w:rPr>
          <w:bCs/>
          <w:b/>
        </w:rPr>
        <w:t xml:space="preserve">The Way Forward:</w:t>
      </w:r>
    </w:p>
    <w:p>
      <w:pPr>
        <w:numPr>
          <w:ilvl w:val="0"/>
          <w:numId w:val="1021"/>
        </w:numPr>
        <w:pStyle w:val="Compact"/>
      </w:pPr>
      <w:r>
        <w:t xml:space="preserve">We call upon the stakeholders present today to commit resources to the establishment of a Speech Therapy Guild in Myanmar Yangon.</w:t>
      </w:r>
    </w:p>
    <w:p>
      <w:pPr>
        <w:numPr>
          <w:ilvl w:val="0"/>
          <w:numId w:val="1021"/>
        </w:numPr>
        <w:pStyle w:val="Compact"/>
      </w:pPr>
      <w:r>
        <w:t xml:space="preserve">We must standardize training, reduce stigma, and ensure equitable access for all citizens in Yangon.</w:t>
      </w:r>
    </w:p>
    <w:p>
      <w:pPr>
        <w:pStyle w:val="FirstParagraph"/>
      </w:pPr>
      <w:r>
        <w:t xml:space="preserve">Let us build a communicative society together. Thank you.</w:t>
      </w:r>
    </w:p>
    <w:bookmarkEnd w:id="31"/>
    <w:bookmarkStart w:id="32" w:name="acknowledgments-and-references"/>
    <w:p>
      <w:pPr>
        <w:pStyle w:val="Heading2"/>
      </w:pPr>
      <w:r>
        <w:t xml:space="preserve">Acknowledgments and References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Acknowledgments:</w:t>
      </w:r>
    </w:p>
    <w:p>
      <w:pPr>
        <w:numPr>
          <w:ilvl w:val="0"/>
          <w:numId w:val="1022"/>
        </w:numPr>
        <w:pStyle w:val="Compact"/>
      </w:pPr>
      <w:r>
        <w:t xml:space="preserve">We thank the Department of Health, Yangon, for their logistical support.</w:t>
      </w:r>
    </w:p>
    <w:p>
      <w:pPr>
        <w:numPr>
          <w:ilvl w:val="0"/>
          <w:numId w:val="1022"/>
        </w:numPr>
        <w:pStyle w:val="Compact"/>
      </w:pPr>
      <w:r>
        <w:t xml:space="preserve">We acknowledge the pioneering work of local NGOs such as [Insert Local NGO Name] who have laid the groundwork in this region.</w:t>
      </w:r>
    </w:p>
    <w:p>
      <w:pPr>
        <w:pStyle w:val="FirstParagraph"/>
      </w:pPr>
      <w:r>
        <w:rPr>
          <w:bCs/>
          <w:b/>
        </w:rPr>
        <w:t xml:space="preserve">Select References:</w:t>
      </w:r>
    </w:p>
    <w:p>
      <w:pPr>
        <w:numPr>
          <w:ilvl w:val="0"/>
          <w:numId w:val="1023"/>
        </w:numPr>
        <w:pStyle w:val="Compact"/>
      </w:pPr>
      <w:r>
        <w:t xml:space="preserve">Hodson, B. W., &amp; Paden, L. E. (1983). The phonological processes of Burmese children.</w:t>
      </w:r>
    </w:p>
    <w:p>
      <w:pPr>
        <w:numPr>
          <w:ilvl w:val="0"/>
          <w:numId w:val="1023"/>
        </w:numPr>
        <w:pStyle w:val="Compact"/>
      </w:pPr>
      <w:r>
        <w:t xml:space="preserve">World Health Organization (2021). Rehabilitation in Health Systems: A global review of policies and practices.</w:t>
      </w:r>
    </w:p>
    <w:p>
      <w:pPr>
        <w:numPr>
          <w:ilvl w:val="0"/>
          <w:numId w:val="1023"/>
        </w:numPr>
        <w:pStyle w:val="Compact"/>
      </w:pPr>
      <w:r>
        <w:t xml:space="preserve">National Education Law, Republic of the Union of Myanmar. Provisions for inclusive education support.</w:t>
      </w:r>
    </w:p>
    <w:bookmarkEnd w:id="32"/>
    <w:p>
      <w:pPr>
        <w:pStyle w:val="FirstParagraph"/>
      </w:pPr>
      <w:r>
        <w:t xml:space="preserve">© 2023 Seminar Series on Healthcare Development in Southeast Asia. All Rights Reserved. Document tailored for presentation in Myanmar Yangon.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Speech Therapists in Myanmar Yangon</dc:title>
  <dc:creator/>
  <dc:language>en</dc:language>
  <cp:keywords/>
  <dcterms:created xsi:type="dcterms:W3CDTF">2026-07-29T09:52:39Z</dcterms:created>
  <dcterms:modified xsi:type="dcterms:W3CDTF">2026-07-29T09:52:39Z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