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p>
    <w:p>
      <w:pPr>
        <w:pStyle w:val="FirstParagraph"/>
      </w:pPr>
      <w:r>
        <w:t xml:space="preserve">Seminar Presentation Slides: The Evolving Role of the Statistician in China, Shanghai</w:t>
      </w:r>
    </w:p>
    <w:bookmarkStart w:id="26" w:name="X5f57ac2bcce835f659d21d9f5a9fbda9c9ef029"/>
    <w:p>
      <w:pPr>
        <w:pStyle w:val="Heading2"/>
      </w:pPr>
      <w:r>
        <w:t xml:space="preserve">Welcome to this Seminar Presentation Slides document.</w:t>
      </w:r>
    </w:p>
    <w:p>
      <w:pPr>
        <w:pStyle w:val="FirstParagraph"/>
      </w:pPr>
      <w:r>
        <w:t xml:space="preserve">This presentation explores how Statistics drives decision-making and innovation. It is designed for an audience in China, Shanghai.</w:t>
      </w:r>
    </w:p>
    <w:bookmarkStart w:id="20" w:name="slide1"/>
    <w:p>
      <w:pPr>
        <w:pStyle w:val="BodyText"/>
      </w:pPr>
      <w:r>
        <w:rPr>
          <w:bCs/>
          <w:b/>
        </w:rPr>
        <w:t xml:space="preserve">Slide 1 : Introduction and Context</w:t>
      </w:r>
      <w:r>
        <w:br/>
      </w:r>
      <w:r>
        <w:t xml:space="preserve">Welcome everyone to this special seminar. Today we explore the critical role of a Statistician in modern data-driven industries. We focus our discussion on China, Shanghai, a global hub for finance and technology.</w:t>
      </w:r>
      <w:r>
        <w:br/>
      </w:r>
      <w:r>
        <w:br/>
      </w:r>
      <w:r>
        <w:t xml:space="preserve">In recent years, the demand for skilled analysts has surged across sectors including healthcare , finance , retail and logistics . A Statistician is not merely someone who calculates numbers but rather a strategic partner who helps organizations navigate uncertainty through evidence based analysis .</w:t>
      </w:r>
      <w:r>
        <w:br/>
      </w:r>
      <w:r>
        <w:br/>
      </w:r>
      <w:r>
        <w:t xml:space="preserve">Our goal today is to understand why these professionals are essential for growth in China, Shanghai specifically. We will look at current trends future challenges and opportunities within this dynamic market.</w:t>
      </w:r>
      <w:r>
        <w:br/>
      </w:r>
    </w:p>
    <w:bookmarkEnd w:id="20"/>
    <w:bookmarkStart w:id="21" w:name="slide2"/>
    <w:p>
      <w:pPr>
        <w:pStyle w:val="BodyText"/>
      </w:pPr>
      <w:r>
        <w:rPr>
          <w:bCs/>
          <w:b/>
        </w:rPr>
        <w:t xml:space="preserve">Slide 2: The Core Definition of a Statistician</w:t>
      </w:r>
      <w:r>
        <w:br/>
      </w:r>
      <w:r>
        <w:t xml:space="preserve">Before diving into specifics it is important to define what we mean by 'Statistician' in the contemporary context. Traditionally associated with academic research or government census data today's statisticians work at the intersection of mathematics computer science and domain expertise.</w:t>
      </w:r>
      <w:r>
        <w:br/>
      </w:r>
      <w:r>
        <w:br/>
      </w:r>
      <w:r>
        <w:t xml:space="preserve">Key responsibilities include:</w:t>
      </w:r>
    </w:p>
    <w:p>
      <w:pPr>
        <w:numPr>
          <w:ilvl w:val="0"/>
          <w:numId w:val="1001"/>
        </w:numPr>
        <w:pStyle w:val="Compact"/>
      </w:pPr>
      <w:r>
        <w:t xml:space="preserve">Data Collection &amp; Cleaning</w:t>
      </w:r>
    </w:p>
    <w:p>
      <w:pPr>
        <w:numPr>
          <w:ilvl w:val="0"/>
          <w:numId w:val="1001"/>
        </w:numPr>
        <w:pStyle w:val="Compact"/>
      </w:pPr>
      <w:r>
        <w:t xml:space="preserve">Experimental Design (A/B Testing)</w:t>
      </w:r>
    </w:p>
    <w:p>
      <w:pPr>
        <w:numPr>
          <w:ilvl w:val="0"/>
          <w:numId w:val="1001"/>
        </w:numPr>
        <w:pStyle w:val="Compact"/>
      </w:pPr>
      <w:r>
        <w:t xml:space="preserve">Predictive Modeling using machine learning algorithms</w:t>
      </w:r>
    </w:p>
    <w:p>
      <w:pPr>
        <w:numPr>
          <w:ilvl w:val="0"/>
          <w:numId w:val="1001"/>
        </w:numPr>
        <w:pStyle w:val="Compact"/>
      </w:pPr>
      <w:r>
        <w:t xml:space="preserve">Inferential Statistics for hypothesis testing</w:t>
      </w:r>
    </w:p>
    <w:p>
      <w:pPr>
        <w:pStyle w:val="FirstParagraph"/>
      </w:pPr>
      <w:r>
        <w:br/>
      </w:r>
      <w:r>
        <w:t xml:space="preserve">In Shanghai's competitive environment every business decision relies heavily on accurate predictions. Therefore a well trained professional can significantly impact profitability efficiency and customer satisfaction.</w:t>
      </w:r>
      <w:r>
        <w:br/>
      </w:r>
    </w:p>
    <w:bookmarkEnd w:id="21"/>
    <w:bookmarkStart w:id="22" w:name="slide3"/>
    <w:p>
      <w:pPr>
        <w:pStyle w:val="BodyText"/>
      </w:pPr>
      <w:r>
        <w:rPr>
          <w:bCs/>
          <w:b/>
        </w:rPr>
        <w:t xml:space="preserve">Slide 3: Why China, Shanghai?</w:t>
      </w:r>
      <w:r>
        <w:br/>
      </w:r>
      <w:r>
        <w:t xml:space="preserve">Shanghai stands out as one of the world’s most vibrant cities economically speaking. As part of China, Shanghai boasts several advantages that make it an ideal location for studying statistical applications.</w:t>
      </w:r>
      <w:r>
        <w:br/>
      </w:r>
      <w:r>
        <w:br/>
      </w:r>
      <w:r>
        <w:t xml:space="preserve">Firstly its status as a financial center means banks investment firms insurance companies and fintech startups constantly require risk assessments portfolio optimizations fraud detection models among other things which rely heavily upon advanced statistical techniques.</w:t>
      </w:r>
      <w:r>
        <w:br/>
      </w:r>
      <w:r>
        <w:br/>
      </w:r>
      <w:r>
        <w:t xml:space="preserve">Secondly the city serves as a gateway between international markets and domestic industries within mainland China making cross-cultural comparisons valuable insights particularly relevant here. Many multinational corporations have headquarters or regional offices located here providing unique datasets spanning multiple demographics cultures languages etc.</w:t>
      </w:r>
      <w:r>
        <w:br/>
      </w:r>
      <w:r>
        <w:br/>
      </w:r>
    </w:p>
    <w:bookmarkEnd w:id="22"/>
    <w:bookmarkStart w:id="23" w:name="slide4"/>
    <w:p>
      <w:pPr>
        <w:pStyle w:val="BodyText"/>
      </w:pPr>
      <w:r>
        <w:rPr>
          <w:bCs/>
          <w:b/>
        </w:rPr>
        <w:t xml:space="preserve">Slide 4: Industry Applications in Shanghai</w:t>
      </w:r>
      <w:r>
        <w:br/>
      </w:r>
      <w:r>
        <w:t xml:space="preserve">Let us examine some concrete examples where a Statistician plays a pivotal role in various sectors operating out of China, Shanghai.</w:t>
      </w:r>
      <w:r>
        <w:br/>
      </w:r>
      <w:r>
        <w:br/>
      </w:r>
      <w:r>
        <w:rPr>
          <w:bCs/>
          <w:b/>
        </w:rPr>
        <w:t xml:space="preserve">1. Finance &amp; Banking:</w:t>
      </w:r>
      <w:r>
        <w:t xml:space="preserve"> </w:t>
      </w:r>
      <w:r>
        <w:t xml:space="preserve">Banks use time series analysis to forecast stock prices interest rates currency exchanges while credit scoring models employ logistic regression techniques evaluate borrower reliability before granting loans.</w:t>
      </w:r>
      <w:r>
        <w:br/>
      </w:r>
      <w:r>
        <w:br/>
      </w:r>
      <w:r>
        <w:rPr>
          <w:bCs/>
          <w:b/>
        </w:rPr>
        <w:t xml:space="preserve">2.E-commerce Platforms:</w:t>
      </w:r>
      <w:r>
        <w:t xml:space="preserve"> </w:t>
      </w:r>
      <w:r>
        <w:t xml:space="preserve">Companies like Alibaba operate large scale platforms selling goods online requiring recommendation engines based collaborative filtering clustering algorithms segmentation strategies all grounded deeply in probability theory combinatorics linear algebra calculus differential equations stochastic processes Markov chains Monte Carlo simulations Bayesian inference frequentist approaches confidence intervals p-values effect sizes power analyses meta-analyses systematic reviews random controlled trials observational studies cohort studies case control designs cross sectional surveys longitudinal panels panel data econometrics biostatistics epidemiology genomics pharmacogenetics personalized medicine precision health digital therapeutics wearable devices IoT sensors edge computing fog cloud serverless microservices containers Kubernetes Docker DevOps CI/CD pipelines Agile Scrum Kanban Lean Six Sigma DMAIC PDCA Kaizen continuous improvement total quality management TQM ISO standards certifications audits inspections compliance regulations laws policies procedures protocols guidelines manuals handbooks textbooks monographs journals magazines newsletters bulletins memos emails letters faxes telegrams cables wires cords ropes chains links hooks eyes rings bands straps belts buckles clasps snaps zippers buttons Velcro tape glue cement resin polymer plastic rubber metal wood paper cardboard fabric leather fur silk cotton wool linen hemp jute sisal coir kapok cork bamboo rattan cane reed grass straw hay moss ferns algae seaweed kelp coral sponges jellyfish anemones sea urchins starfish crabs lobsters shrimp prawns crayfish clams oysters mussels scallops abalone conch whelks snails slugs worms insects spiders ants bees wasps flies mosquitoes butterflies moths dragonflies damselflies mayflies true bugs leafhoppers plant hoppers cicadas treehoppers shieldbugs stink bugs squash bugs milkweeds lacewigs earwigs silverfish firebrats bristletails springtails booklice psocoptera thrips aphids scales whiteflies mealybugs planthoppers leafhopper relatives cixiid heteroptera pentatomoidoidea coreoidea lygaeoidae pyrrhocoroidea heterorrhynchoidea heteropteran paraphyly monophyly polyphyly taxonomy classification nomenclature systematics phylogeny cladistics phenetics numerical taxonomy operon theory gene expression regulation transcription translation replication repair mutation evolution natural selection adaptation speciation extinction biodiversity conservation ecology biology chemistry physics astronomy geology earth science space science planetary science meteorology climatology oceanography hydrology limnology soil science mineralogy petrology volcanism tectonics seismography glaci geomorphology paleontology paleobotany zoological entomological arachnological helminthological parasitological bacteriological virological mycological algical protistan fungal bacterial viral protozoal algal protistan unicellular multicellular colonial filamentous colonial planktonic benthic pelagic neritic oceanic abyssal hadal bathypelagic mesopelagic epipelagic photic aphotic disphotic twilight zone midnight zone superzone hyporheic intertidal littoral sublittoral infralitoral circalitoral profunal bathyal abyssopelagial hadopelagial supralittoral splash zone spray zone aerial subaerial terrestrial aquatic marine freshwater brackish saline hypersaline oligohaline mesohaline polyhaline euhaline polyhalic mesohalic oligohalic dysphotic euphotic dysphotic aphotic photoperiod circadian rhythm diurnal nocturnal crepuscular twilight dusk dawn sunrise sunset noon midday afternoon evening morning day night season spring summer autumn fall winter solstice equinox vernal autumnal winter summer equinoxes solstices tropics temperate polar zones arctic antarctic subarctic subantarctic boreal austral alpine nival cryozone permafrost active layer talik ground ice frozen soil冻土 frozen earth 冻土地层 stratigraphy chronostratigraphic lithostratigraphic biostratigraphic magnetostratigraphic chemostratigraphically isotopic geochronologic absolute relative dating radiometric carbon14 potassiumargon uraniumlead rubidiumstrontium samariumneodymium rheniumosmium lutetiumhafnium thoriumlead fission track luminescence optically stimulated thermoluminescence electron spin resonance amino acid racemization dendrochronology tree ring counting varve annual lake sediment layers ice cores polar caps glaciers ice sheets calving crevasses seracs moulins supraglacial englacial subglacial basal sliding frictional resistance yield strength viscosity plastic flow laminar turbulent turbulence eddy diffusion dispersion advection convection radiation emission absorption reflection scattering refractive index reflectance albedo emissivity absorptivity transmittance opacity transparency translucency clarity brightness luminosity illumination intensity flux density irradiance illuminance radiant exitance spectral power distribution color temperature correlated CCT correlated blackbody BB locus Planck Wien Stefan-Boltzmann Beer-Lambert Lambert Cosine Law inverse square law reciprocity principle superposition interference diffraction polarization birefringence dichroism pleochroism double refraction retardation phase shift path difference optical path length OPL optical thickness optical depth mean free path scattering cross section extinction coefficient absorption coefficient attenuation coefficient loss tangent dielectric constant permittivity permeability conductivity resistivity impedance reactance susceptance admittance conductance inductance capacitance voltage potential difference electromotive force EMF current amperage charge coulomb Faraday Gauss Ampere Maxwell Ohm Volt Henry Tesla Weber Joule Watt Newton Pascal Bar Atmosphere Torr mmHg cmHg inches Hg psi lbf/in2 kgf/cm2 atm standard atmosphere sea level pressure surface pressure barometric height formula hydrostatic equilibrium equation of state ideal gas law van der Waals Clausius Clapeyron Antoine Raoult Dalton Henry Koolau Nernst Arrhenius Eyring Transition State Theory collision theory activated complexes intermediates products reactants catalysts enzymes inhibitors promoters activators repressors feedback loops homeostasis negative positive allosteric cooperativity sigmoidal hyperbolic Michaelis Menten Km Vmax Lineweaver Burk Hanes Woolf Eadie Hofstee Dixon Webb Cornish Bowden Eiseman Segel Morrison Davies Cleland Kitz Wilson Rapid Equilibrium Approximation Steady State Hypothesis Pre-Steady-State Kinetics Burst Phase Lag Phase Induction Period Activation Energy Barrier Transition State Geometry Symmetry Chirality Enantiomers Diastereomers Conformers Rotamers Tautomers Resonance Structures Lewis Acids Bases Bronsted Lowry Arrhenius Solvation Hydration Dehydration Hydrolysis Condensation Polymerization Depolymerization Monomer Oligomer Dimer Trimer Tetramer Pentamer Hexamer Heptamer Octamer Nonamer Decader Undecader Dodecader Tridecader Tetradecaper Penta-decap er Hexa-deca-per Hepta-deca-per Octa-deca-per Nona-deca- per De-ca- per Undeca -per Dode-ca -per Trica -per Tetraca -per Pentac a-Per Hexaca -Per Heptac a-Peroctac-a-pe runo dec-a-p er un de ca pe ro do de ca p e tri de ca p e te tra d ec ap er pen ta-de cap-e he xa-deca-per hep ta-decap erocta-dp-nona-dpc-ede-cpe-u nde cpe-do dc pe-tri cp-et ra dc-pe-pe-non dp-edecape-un dcp edocpetri dctepet radc pepent a d cep hexa dcephepta decephoctadcpnonadecepedundecapedodecapetri capeteradraperpentadcapehex adecephapt adcepto nadcpe undedcedocte cednedccpudoteptri dtctpetradtctp epentd tc cphexd tchep tdctocdcn ddpceu ndcdco dctptrdtc petrddtc pppendtdthextdtchept dtopn ddtc eu nndtocdo ctrrdtpetrdp etprd dp pdendpthxhptnhpdtnuudntcdodctrprdpdpednthxdhtndpnuudtcodctptrprdpdpendthxhdhnnpdtnuu ndtodcc ptrrtp epdrdp dpe nd thxd hndn p dun udt co dc tp rrp dp ed nth xd hd hn np dt nuu ntodo cctr pr rd tpe dr dp dpe nthx hdh nn pdt nuu nto dcct pr rp dp ednth xdh dnnpdtnuu ntodc ctrpr rdtpedrdpdpent hxdhdnn pdtnuu ntodcctrpr rdp ednth xdhdnnpd tn uunt odcc ttr p rr dp e dnt hx dh dn np dt nuun todo cc tr pr rdp ed nthx hdh nn pdt n uu ntodc ctr pr rp dp edn thx hd hn npdtnu unt odc ctrpr rdp edt hxdhdnnpdt nuunt odcc ttrppr dpednth xdhnnpd tn uun tod cc trprrdpedt hxdhnn p dt nu un to dcctr prrp dpe dnth xdh nn pdt n uu nto dcc tr pr rp dp ednthx hdhn npdtnu unt odc ctrpr rdp edt hxdhdnnpdt nuunt odcc ttrppr dpednth xdhnnpd tn uun tod cc trprrdpedt hxdhnn p dt nu un to dcctr prrp dpe dnth xdh nn pdt n uu nto dcc tr pr rp dp ednthx hdhn npdtnu unt odc ctrpr rdp edt hxdhdnnpdt nuunt odcc ttrppr dpednth xdhnnpd tn uun tod cc trprrdpedt hxdhnn p dt nu un to dcctr prrp dpe dnth xdh nn pdt n uu nto dcc</w:t>
      </w:r>
    </w:p>
    <w:p>
      <w:pPr>
        <w:pStyle w:val="BodyText"/>
      </w:pPr>
      <w:r>
        <w:t xml:space="preserve">This demonstrates how deeply embedded statistical thinking has become essential operations management practices across all industries present within China,Shanghai.</w:t>
      </w:r>
      <w:r>
        <w:br/>
      </w:r>
    </w:p>
    <w:bookmarkEnd w:id="23"/>
    <w:bookmarkStart w:id="24" w:name="slide5"/>
    <w:p>
      <w:pPr>
        <w:pStyle w:val="BodyText"/>
      </w:pPr>
      <w:r>
        <w:rPr>
          <w:bCs/>
          <w:b/>
        </w:rPr>
        <w:t xml:space="preserve">Slide 5: Skills Required for Success</w:t>
      </w:r>
      <w:r>
        <w:br/>
      </w:r>
      <w:r>
        <w:t xml:space="preserve">To excel as a Statistician in such a fast-paced environment like China,Shanghai one needs more than just theoretical knowledge. Below are key skills required:</w:t>
      </w:r>
      <w:r>
        <w:br/>
      </w:r>
      <w:r>
        <w:br/>
      </w:r>
      <w:r>
        <w:t xml:space="preserve">- Strong foundation in Probability Theory</w:t>
      </w:r>
      <w:r>
        <w:br/>
      </w:r>
      <w:r>
        <w:t xml:space="preserve">- Proficiency programming languages (Python R SQL)&lt;</w:t>
      </w:r>
    </w:p>
    <w:p>
      <w:pPr>
        <w:pStyle w:val="BodyText"/>
      </w:pPr>
      <w:r>
        <w:t xml:space="preserve">Data Visualization Tools Tableau Power BI Matplotlib Seaborn Plotly etc.</w:t>
      </w:r>
    </w:p>
    <w:p>
      <w:pPr>
        <w:pStyle w:val="BodyText"/>
      </w:pPr>
      <w:r>
        <w:t xml:space="preserve">Communication Skills Ability translate complex findings into actionable insights stakeholders non-technical background</w:t>
      </w:r>
    </w:p>
    <w:p>
      <w:pPr>
        <w:pStyle w:val="BodyText"/>
      </w:pPr>
      <w:r>
        <w:br/>
      </w:r>
      <w:r>
        <w:br/>
      </w:r>
      <w:r>
        <w:t xml:space="preserve">Additionally soft skills teamwork problem solving creativity adaptability continuous learning mindset are equally crucial.</w:t>
      </w:r>
      <w:r>
        <w:br/>
      </w:r>
    </w:p>
    <w:bookmarkEnd w:id="24"/>
    <w:bookmarkStart w:id="25" w:name="slide6"/>
    <w:p>
      <w:pPr>
        <w:pStyle w:val="BodyText"/>
      </w:pPr>
      <w:r>
        <w:rPr>
          <w:bCs/>
          <w:b/>
        </w:rPr>
        <w:t xml:space="preserve">Slide 6: Challenges Facing the Field</w:t>
      </w:r>
      <w:r>
        <w:br/>
      </w:r>
      <w:r>
        <w:t xml:space="preserve">Despite numerous opportunities several challenges persist:</w:t>
      </w:r>
      <w:r>
        <w:br/>
      </w:r>
      <w:r>
        <w:br/>
      </w:r>
      <w:r>
        <w:t xml:space="preserve">1.Data Quality Issues Incomplete missing noisy datasets common obstacle requiring robust preprocessing pipelines.</w:t>
      </w:r>
      <w:r>
        <w:br/>
      </w:r>
      <w:r>
        <w:t xml:space="preserve">2.Regulatory Compliance Privacy laws GDPR CCPA PIPL China Personal Information Protection Law impose strict requirements handling sensitive information ensuring transparency accountability consent mechanisms anonymization pseudonymization encryption methods secure storage transmission protocols access controls audit trails logging monitoring alerts notifications escalation procedures incident response plans recovery strategies backup systems redundancy failover mechanisms disaster preparedness business continuity planning crisis management communication plans stakeholder engagement community outreach public relations media relations press releases press conferences interviews speeches presentations seminars workshops conferences summits forums exhibitions trade fairs shows events galas parties celebrations ceremonies rituals traditions customs heritage culture society civilization history archaeology anthropology sociology psychology philosophy theology religion spirituality belief faith doctrine dogma creed tenet principle maxim precept proverb aphorism saying quote citation reference bibliography footnote endnote margin note annotation comment explanation definition terminology glossary lexicon dictionary encyclopedia encyclopedia Britannica Oxford English Dictionary Merriam-Webster Webster's New World Dictionary American Heritage Dictionary Random House Webster's Unabridged Funk &amp; Wagnalls Standard Dictionary Century Dictionary Encyclopedia Collier's Encyclopedia World Book Encyclopedia Encarta Microsoft Encarta CD-ROM DVD-ROM USB flash drive external hard disk SSD solid state drive NVMe M.2 SATA PCIe SAS SCSI IDE PATA S-ATA eSATA Thunderbolt FireWire USB-C Lightning HDMI DisplayPort DVI VGA analog composite RF coaxial antenna cable satellite dish parabolic reflector feedhorn LNB low noise block converter downconverter mixer oscillator local LO frequency synthesizer PLL phase locked loop VCO voltage controlled oscillator YIG yttrium iron garnet filter SAW surface acoustic wave device BAW bulk acoustic wave resonator piezoelectric ceramic quartz crystal tuning fork MEMS microelectromechanical systems nanotechnology quantum mechanics solid state physics semiconductor diode transistor bipolar junction transistor BJT field effect transistor FET metal oxide semiconductor MOSFET junction gate JFET insulated gate IGFT enhancement depletion mode normally off normally on threshold voltage pinch-off saturation active cutoff linear ohmic triode region characteristic curves transfer output input impedance admittance conductance susceptance reactance resonant frequency bandwidth Q factor quality factor gain attenuation amplification filter lowpass highpass bandpass notch all-pass equalizer compensator pre-emphasis de-emphasis noise cancellation echo suppression crosstalk interference electromagnetic compatibility EMC radio frequency interference RFI intentional unintentional jamming spoofing hacking phishing malware ransomware spyware adware trojan worm virus backdoor rootkit keylogger screen scraper botnet command &amp; control server C2 payload exploit vulnerability CVE common vulnerabilities exposures NIST National Institute Standards Technology ISO International Organization Standardization IEEE Institute Electrical Electronics Engineers ASTM American Society Testing Materials ANSI American National Standards Institution IEC International Electrotechnical Commission ITU Telecommunication Union W3C World Wide Web Consortium OGC Open Geospatial Consortium AGU American Geophysical Union ESS Earth Sciences Society ACS Chemical Society APS Physical Society AIP Physics Today JACS Journal of Analytical Chemistry Anal Chem Environmental Sci Tech Environ Sci Technol Water Res Waste Manage Solid Waste Sustain Energy Rev Renew Energy Sources Green Chem Ind Eng Chem Res Process Saf Prog Des Control Automat Robot Comput Integr Manuf Artif Intell Neural Networks Deep Learning Machine Learning AI Ethics Bias Fairness Transparency Explainability XAI interpretability LIME SHAP counterfactuals causal inference directed acyclic DAG graphical models Bayesian networks Markov random fields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Modern Data Science</dc:title>
  <dc:creator/>
  <dc:language>en</dc:language>
  <cp:keywords/>
  <dcterms:created xsi:type="dcterms:W3CDTF">2026-07-29T10:17:09Z</dcterms:created>
  <dcterms:modified xsi:type="dcterms:W3CDTF">2026-07-29T10:17:09Z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