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Russia</w:t>
      </w:r>
      <w:r>
        <w:t xml:space="preserve"> </w:t>
      </w:r>
      <w:r>
        <w:t xml:space="preserve">Moscow</w:t>
      </w:r>
      <w:r>
        <w:t xml:space="preserve"> </w:t>
      </w:r>
      <w:r>
        <w:t xml:space="preserve">with</w:t>
      </w:r>
      <w:r>
        <w:t xml:space="preserve"> </w:t>
      </w:r>
      <w:r>
        <w:t xml:space="preserve">at</w:t>
      </w:r>
      <w:r>
        <w:t xml:space="preserve"> </w:t>
      </w:r>
      <w:r>
        <w:t xml:space="preserve">least</w:t>
      </w:r>
      <w:r>
        <w:t xml:space="preserve"> </w:t>
      </w:r>
      <w:r>
        <w:t xml:space="preserve">800</w:t>
      </w:r>
      <w:r>
        <w:t xml:space="preserve"> </w:t>
      </w:r>
      <w:r>
        <w:t xml:space="preserve">words.</w:t>
      </w:r>
      <w:r>
        <w:t xml:space="preserve"> </w:t>
      </w:r>
      <w:r>
        <w:t xml:space="preserve">All</w:t>
      </w:r>
      <w:r>
        <w:t xml:space="preserve"> </w:t>
      </w:r>
      <w:r>
        <w:t xml:space="preserve">'Seminar</w:t>
      </w:r>
      <w:r>
        <w:t xml:space="preserve"> </w:t>
      </w:r>
      <w:r>
        <w:t xml:space="preserve">Presentation</w:t>
      </w:r>
      <w:r>
        <w:t xml:space="preserve"> </w:t>
      </w:r>
      <w:r>
        <w:t xml:space="preserve">Slides',</w:t>
      </w:r>
      <w:r>
        <w:t xml:space="preserve"> </w:t>
      </w:r>
      <w:r>
        <w:t xml:space="preserve">'Statistician'</w:t>
      </w:r>
      <w:r>
        <w:t xml:space="preserve"> </w:t>
      </w:r>
      <w:r>
        <w:t xml:space="preserve">and</w:t>
      </w:r>
      <w:r>
        <w:t xml:space="preserve"> </w:t>
      </w:r>
      <w:r>
        <w:t xml:space="preserve">'Russia</w:t>
      </w:r>
      <w:r>
        <w:t xml:space="preserve"> </w:t>
      </w:r>
      <w:r>
        <w:t xml:space="preserve">Moscow'</w:t>
      </w:r>
      <w:r>
        <w:t xml:space="preserve"> </w:t>
      </w:r>
      <w:r>
        <w:t xml:space="preserve">are</w:t>
      </w:r>
      <w:r>
        <w:t xml:space="preserve"> </w:t>
      </w:r>
      <w:r>
        <w:t xml:space="preserve">important</w:t>
      </w:r>
      <w:r>
        <w:t xml:space="preserve"> </w:t>
      </w:r>
      <w:r>
        <w:t xml:space="preserve">aspects</w:t>
      </w:r>
      <w:r>
        <w:t xml:space="preserve"> </w:t>
      </w:r>
      <w:r>
        <w:t xml:space="preserve">so</w:t>
      </w:r>
      <w:r>
        <w:t xml:space="preserve"> </w:t>
      </w:r>
      <w:r>
        <w:t xml:space="preserve">adapt</w:t>
      </w:r>
      <w:r>
        <w:t xml:space="preserve"> </w:t>
      </w:r>
      <w:r>
        <w:t xml:space="preserve">the</w:t>
      </w:r>
      <w:r>
        <w:t xml:space="preserve"> </w:t>
      </w:r>
      <w:r>
        <w:t xml:space="preserve">document</w:t>
      </w:r>
      <w:r>
        <w:t xml:space="preserve"> </w:t>
      </w:r>
      <w:r>
        <w:t xml:space="preserve">wording</w:t>
      </w:r>
      <w:r>
        <w:t xml:space="preserve"> </w:t>
      </w:r>
      <w:r>
        <w:t xml:space="preserve">to</w:t>
      </w:r>
      <w:r>
        <w:t xml:space="preserve"> </w:t>
      </w:r>
      <w:r>
        <w:t xml:space="preserve">all</w:t>
      </w:r>
      <w:r>
        <w:t xml:space="preserve"> </w:t>
      </w:r>
      <w:r>
        <w:t xml:space="preserve">of</w:t>
      </w:r>
      <w:r>
        <w:t xml:space="preserve"> </w:t>
      </w:r>
      <w:r>
        <w:t xml:space="preserve">these</w:t>
      </w:r>
      <w:r>
        <w:t xml:space="preserve"> </w:t>
      </w:r>
      <w:r>
        <w:t xml:space="preserve">aspects.</w:t>
      </w:r>
    </w:p>
    <w:bookmarkStart w:id="20" w:name="Xee164fbda4a41b7cbafd1dc77988a0d9982eb71"/>
    <w:p>
      <w:pPr>
        <w:pStyle w:val="Heading1"/>
      </w:pPr>
      <w:r>
        <w:t xml:space="preserve">Seminar Presentation Slides: The Modern Statistician in Russia Moscow</w:t>
      </w:r>
    </w:p>
    <w:p>
      <w:pPr>
        <w:pStyle w:val="FirstParagraph"/>
      </w:pPr>
      <w:r>
        <w:rPr>
          <w:bCs/>
          <w:b/>
        </w:rPr>
        <w:t xml:space="preserve">Presentation Context:</w:t>
      </w:r>
      <w:r>
        <w:t xml:space="preserve"> </w:t>
      </w:r>
      <w:r>
        <w:t xml:space="preserve">Academic and Professional Seminar</w:t>
      </w:r>
      <w:r>
        <w:br/>
      </w:r>
      <w:r>
        <w:rPr>
          <w:bCs/>
          <w:b/>
        </w:rPr>
        <w:t xml:space="preserve">Location:</w:t>
      </w:r>
      <w:r>
        <w:t xml:space="preserve"> </w:t>
      </w:r>
      <w:r>
        <w:t xml:space="preserve">Russia, Moscow</w:t>
      </w:r>
      <w:r>
        <w:br/>
      </w:r>
      <w:r>
        <w:rPr>
          <w:bCs/>
          <w:b/>
        </w:rPr>
        <w:t xml:space="preserve">Date:</w:t>
      </w:r>
      <w:r>
        <w:t xml:space="preserve"> </w:t>
      </w:r>
      <w:r>
        <w:t xml:space="preserve">October 2023</w:t>
      </w:r>
    </w:p>
    <w:bookmarkEnd w:id="20"/>
    <w:bookmarkStart w:id="21" w:name="seminar-presentation-slides"/>
    <w:p>
      <w:pPr>
        <w:pStyle w:val="Heading1"/>
      </w:pPr>
      <w:r>
        <w:t xml:space="preserve">Seminar Presentation Slides</w:t>
      </w:r>
    </w:p>
    <w:p>
      <w:pPr>
        <w:pStyle w:val="FirstParagraph"/>
      </w:pPr>
      <w:r>
        <w:t xml:space="preserve">This document outlines the content for a comprehensive Seminar Presentation Slides deck designed specifically for an audience in Russia Moscow. The focus is on the evolving role, challenges, and opportunities of a Statistician operating within this major economic and cultural hub.</w:t>
      </w:r>
    </w:p>
    <w:bookmarkEnd w:id="21"/>
    <w:p>
      <w:pPr>
        <w:numPr>
          <w:ilvl w:val="0"/>
          <w:numId w:val="1001"/>
        </w:numPr>
        <w:pStyle w:val="Heading2"/>
      </w:pPr>
      <w:bookmarkStart w:id="22" w:name="Xcfb70d28aa5b2d4c13a6b1bcdff0125b8071471"/>
      <w:r>
        <w:t xml:space="preserve">Slide 1: Introduction to the Seminar Context</w:t>
      </w:r>
      <w:bookmarkEnd w:id="22"/>
    </w:p>
    <w:p>
      <w:pPr>
        <w:numPr>
          <w:ilvl w:val="0"/>
          <w:numId w:val="1000"/>
        </w:numPr>
      </w:pPr>
      <w:r>
        <w:t xml:space="preserve">Welcome to this specialized Seminar Presentation Slides session. We are gathered here in Russia Moscow, the vibrant capital of the Russian Federation, a city that serves as a critical nexus for business, technology, and academia in Eastern Europe. This presentation aims to explore the multifaceted role of a Statistician within this unique geographical and economic environment. As we delve into these Seminar Presentation Slides, we must recognize that Moscow is not just a location; it is a dynamic ecosystem where data generation rates are among the highest globally, driven by its status as a financial center and its vast digital infrastructure. The modern Statistician operating in Russia Moscow must be adept at navigating local regulatory frameworks while maintaining international standards of statistical rigor.</w:t>
      </w:r>
    </w:p>
    <w:p>
      <w:pPr>
        <w:numPr>
          <w:ilvl w:val="0"/>
          <w:numId w:val="1001"/>
        </w:numPr>
        <w:pStyle w:val="Heading2"/>
      </w:pPr>
      <w:bookmarkStart w:id="23" w:name="X36777b4ee744a27c62a22335bbae0d18b61cda0"/>
      <w:r>
        <w:t xml:space="preserve">Slide 2: The Evolution of Data Science in Russia Moscow</w:t>
      </w:r>
      <w:bookmarkEnd w:id="23"/>
    </w:p>
    <w:p>
      <w:pPr>
        <w:numPr>
          <w:ilvl w:val="0"/>
          <w:numId w:val="1000"/>
        </w:numPr>
      </w:pPr>
      <w:r>
        <w:t xml:space="preserve">To understand the current position of a Statistician, we must first look at the historical and technological trajectory of Russia Moscow. Over the past two decades, Moscow has transformed from a post-Soviet economy into one with a sophisticated digital layer. This transformation has created an unprecedented demand for skilled analysts. In previous years, statistical work in Russia was largely confined to government bodies like Rosstat (The Federal State Statistics Service). However, today’s Statistician in Russia Moscow works across diverse sectors including fintech, e-commerce (such as Yandex and Ozon), telecommunications (MTS and MegaFon), and traditional banking. The Seminar Presentation Slides highlight that the shift from purely descriptive statistics to predictive analytics has been rapid in this region, driven by the high penetration of internet services among Moscow's population.</w:t>
      </w:r>
    </w:p>
    <w:p>
      <w:pPr>
        <w:numPr>
          <w:ilvl w:val="0"/>
          <w:numId w:val="1001"/>
        </w:numPr>
        <w:pStyle w:val="Heading2"/>
      </w:pPr>
      <w:bookmarkStart w:id="24" w:name="X9f34b00872f5d801ab24db9789712e5d5b34bc7"/>
      <w:r>
        <w:t xml:space="preserve">Slide 3: Key Responsibilities of a Statistician in Russia Moscow</w:t>
      </w:r>
      <w:bookmarkEnd w:id="24"/>
    </w:p>
    <w:p>
      <w:pPr>
        <w:numPr>
          <w:ilvl w:val="0"/>
          <w:numId w:val="1000"/>
        </w:numPr>
      </w:pPr>
      <w:r>
        <w:t xml:space="preserve">The role of a Statistician has expanded significantly. In the context of Russia Moscow, key responsibilities include:</w:t>
      </w:r>
    </w:p>
    <w:p>
      <w:pPr>
        <w:numPr>
          <w:ilvl w:val="1"/>
          <w:numId w:val="1002"/>
        </w:numPr>
        <w:pStyle w:val="Compact"/>
      </w:pPr>
      <w:r>
        <w:t xml:space="preserve">Data Collection and Management: Ensuring data quality from diverse local sources, including digital footprints unique to Russian consumer behavior.</w:t>
      </w:r>
    </w:p>
    <w:p>
      <w:pPr>
        <w:numPr>
          <w:ilvl w:val="1"/>
          <w:numId w:val="1002"/>
        </w:numPr>
        <w:pStyle w:val="Compact"/>
      </w:pPr>
      <w:r>
        <w:t xml:space="preserve">Predictive Modeling: Utilizing machine learning algorithms to forecast market trends specific to the Moscow metropolitan area.</w:t>
      </w:r>
    </w:p>
    <w:p>
      <w:pPr>
        <w:numPr>
          <w:ilvl w:val="1"/>
          <w:numId w:val="1002"/>
        </w:numPr>
        <w:pStyle w:val="Compact"/>
      </w:pPr>
      <w:r>
        <w:t xml:space="preserve">Compliance Reporting: Navigating Federal Law No. 152-FZ on Personal Data, which requires Statisticians to implement strict data sovereignty measures within Russia Moscow servers.</w:t>
      </w:r>
    </w:p>
    <w:p>
      <w:pPr>
        <w:numPr>
          <w:ilvl w:val="1"/>
          <w:numId w:val="1002"/>
        </w:numPr>
        <w:pStyle w:val="Compact"/>
      </w:pPr>
      <w:r>
        <w:t xml:space="preserve">Business Intelligence: Translating complex statistical findings into actionable strategies for stakeholders in the Russian market.</w:t>
      </w:r>
    </w:p>
    <w:p>
      <w:pPr>
        <w:numPr>
          <w:ilvl w:val="0"/>
          <w:numId w:val="1000"/>
        </w:numPr>
      </w:pPr>
      <w:r>
        <w:t xml:space="preserve">The Seminar Presentation Slides emphasize that a Statistician here must often act as a bridge between technical data teams and executive management, ensuring that statistical models align with local business realities.</w:t>
      </w:r>
    </w:p>
    <w:p>
      <w:pPr>
        <w:numPr>
          <w:ilvl w:val="0"/>
          <w:numId w:val="1001"/>
        </w:numPr>
        <w:pStyle w:val="Heading2"/>
      </w:pPr>
      <w:bookmarkStart w:id="25" w:name="X2d9b33b9f6041d4901a722b76bcfb99e1c2115d"/>
      <w:r>
        <w:t xml:space="preserve">Slide 4: Educational Background and Skill Sets</w:t>
      </w:r>
      <w:bookmarkEnd w:id="25"/>
    </w:p>
    <w:p>
      <w:pPr>
        <w:numPr>
          <w:ilvl w:val="0"/>
          <w:numId w:val="1000"/>
        </w:numPr>
      </w:pPr>
      <w:r>
        <w:t xml:space="preserve">Becoming a competent Statistician in Russia Moscow typically requires a strong academic foundation. Major institutions such as HSE University (Higher School of Economics), Lomonosov Moscow State University, and MIPT (Moscow Institute of Physics and Technology) are primary sources of talent. The Seminar Presentation Slides suggest that proficiency in Python, R, SQL is mandatory. Additionally, knowledge of statistical software like SPSS or SAS is valuable in traditional industries. Soft skills are equally critical; a Statistician must possess strong communication abilities to explain probabilistic concepts to non-technical managers within the fast-paced Moscow business culture. Fluency in both Russian and English is often required for multinational companies operating in Russia Moscow, allowing them to integrate local insights with global corporate standards.</w:t>
      </w:r>
    </w:p>
    <w:p>
      <w:pPr>
        <w:numPr>
          <w:ilvl w:val="0"/>
          <w:numId w:val="1001"/>
        </w:numPr>
        <w:pStyle w:val="Heading2"/>
      </w:pPr>
      <w:bookmarkStart w:id="26" w:name="Xa78362a4b63f53494487ef356f6b0ded3f90214"/>
      <w:r>
        <w:t xml:space="preserve">Slide 5: Regulatory Environment and Data Privacy</w:t>
      </w:r>
      <w:bookmarkEnd w:id="26"/>
    </w:p>
    <w:p>
      <w:pPr>
        <w:numPr>
          <w:ilvl w:val="0"/>
          <w:numId w:val="1000"/>
        </w:numPr>
      </w:pPr>
      <w:r>
        <w:t xml:space="preserve">A critical aspect of working as a Statistician in Russia Moscow is understanding the regulatory landscape. The localization of data laws means that personal data of Russian citizens must be stored on servers physically located within Russia. This imposes significant logistical challenges on Statisticians who may work for international firms. Seminar Presentation Slides stress that compliance is not just a legal hurdle but a technical requirement involving database architecture and access controls. Ignorance of these regulations can lead to severe penalties, making ethical data handling a core competency for any modern Statistician in this region.</w:t>
      </w:r>
    </w:p>
    <w:p>
      <w:pPr>
        <w:numPr>
          <w:ilvl w:val="0"/>
          <w:numId w:val="1001"/>
        </w:numPr>
        <w:pStyle w:val="Heading2"/>
      </w:pPr>
      <w:bookmarkStart w:id="27" w:name="X30a5a19f8a80a22bcebf5579f9ffb97dd375121"/>
      <w:r>
        <w:t xml:space="preserve">Slide 6: Industry Applications and Case Studies</w:t>
      </w:r>
      <w:bookmarkEnd w:id="27"/>
    </w:p>
    <w:p>
      <w:pPr>
        <w:numPr>
          <w:ilvl w:val="0"/>
          <w:numId w:val="1000"/>
        </w:numPr>
      </w:pPr>
      <w:r>
        <w:t xml:space="preserve">The application of statistics in Russia Moscow spans various industries. In the retail sector, Statisticians analyze foot traffic and purchasing patterns to optimize supply chains for major players like Magnit or Lenta. In the financial sector, risk assessment models developed by Statisticians are crucial for credit scoring in a market that has seen significant digital lending growth. Furthermore, urban planning in Moscow relies heavily on statistical analysis to manage traffic congestion and public transport efficiency. These Seminar Presentation Slides illustrate that the impact of a Statistician is tangible and directly influences the quality of life and economic efficiency in Russia Moscow.</w:t>
      </w:r>
    </w:p>
    <w:p>
      <w:pPr>
        <w:numPr>
          <w:ilvl w:val="0"/>
          <w:numId w:val="1001"/>
        </w:numPr>
        <w:pStyle w:val="Heading2"/>
      </w:pPr>
      <w:bookmarkStart w:id="28" w:name="X6d9b7263bfaf6e5a20ebb80fc792acd1b378d04"/>
      <w:r>
        <w:t xml:space="preserve">Slide 7: Challenges Facing Statisticians Today</w:t>
      </w:r>
      <w:bookmarkEnd w:id="28"/>
    </w:p>
    <w:p>
      <w:pPr>
        <w:numPr>
          <w:ilvl w:val="0"/>
          <w:numId w:val="1000"/>
        </w:numPr>
      </w:pPr>
      <w:r>
        <w:t xml:space="preserve">The Seminar Presentation Slides also address current challenges. These include talent retention, as skilled Statisticians are often targeted by global firms offering remote work opportunities outside of Russia Moscow. Additionally, there is the challenge of integrating legacy systems with modern big data tools in older Russian enterprises. Another significant challenge is keeping up with rapid technological changes while adhering to evolving local regulations. A successful Statistician must be a lifelong learner, constantly updating their skill set to remain relevant in this competitive environment.</w:t>
      </w:r>
    </w:p>
    <w:p>
      <w:pPr>
        <w:numPr>
          <w:ilvl w:val="0"/>
          <w:numId w:val="1001"/>
        </w:numPr>
        <w:pStyle w:val="Heading2"/>
      </w:pPr>
      <w:bookmarkStart w:id="29" w:name="slide-8-future-outlook-and-conclusion"/>
      <w:r>
        <w:t xml:space="preserve">Slide 8: Future Outlook and Conclusion</w:t>
      </w:r>
      <w:bookmarkEnd w:id="29"/>
    </w:p>
    <w:p>
      <w:pPr>
        <w:numPr>
          <w:ilvl w:val="0"/>
          <w:numId w:val="1000"/>
        </w:numPr>
      </w:pPr>
      <w:r>
        <w:t xml:space="preserve">In conclusion, the role of a Statistician in Russia Moscow is poised for continued growth and transformation. As artificial intelligence and automation become more prevalent, the focus of the Statistician will shift towards interpreting results rather than just generating them. The Seminar Presentation Slides conclude that opportunities are abundant for those who combine technical statistical expertise with an understanding of the local socio-economic context of Russia Moscow. By mastering both global methodologies and local nuances, a Statistician can drive significant value in this dynamic region.</w:t>
      </w:r>
    </w:p>
    <w:bookmarkStart w:id="30" w:name="X78de80af0e6f912c6dabb9ab2005c97de851434"/>
    <w:p>
      <w:pPr>
        <w:pStyle w:val="Heading3"/>
      </w:pPr>
      <w:r>
        <w:t xml:space="preserve">References for Seminar Presentation Slides</w:t>
      </w:r>
    </w:p>
    <w:p>
      <w:pPr>
        <w:pStyle w:val="FirstParagraph"/>
      </w:pPr>
      <w:r>
        <w:t xml:space="preserve">To ensure the academic integrity of these Seminar Presentation Slides regarding the Statistic profession in Russia Moscow, references to works by leading Russian statistical associations and international journals focused on Eastern European data trends are recommended. This ensures that the content remains current and authoritative.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to be used in Russia Moscow with at least 800 words. All 'Seminar Presentation Slides', 'Statistician' and 'Russia Moscow' are important aspects so adapt the document wording to all of these aspects.</dc:title>
  <dc:creator/>
  <dc:language>en</dc:language>
  <cp:keywords/>
  <dcterms:created xsi:type="dcterms:W3CDTF">2026-07-29T15:05:52Z</dcterms:created>
  <dcterms:modified xsi:type="dcterms:W3CDTF">2026-07-29T15:05:52Z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