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Australia</w:t>
      </w:r>
      <w:r>
        <w:t xml:space="preserve"> </w:t>
      </w:r>
      <w:r>
        <w:t xml:space="preserve">Melbourne</w:t>
      </w:r>
    </w:p>
    <w:bookmarkStart w:id="28" w:name="X72dfd1aef1f59a0837d7feabf781946e547af08"/>
    <w:p>
      <w:pPr>
        <w:pStyle w:val="Heading1"/>
      </w:pPr>
      <w:r>
        <w:t xml:space="preserve">Seminar Presentation Slides: The Evolving Role of the Surgeon in Australia Melbourne</w:t>
      </w:r>
    </w:p>
    <w:bookmarkStart w:id="20" w:name="Xf6f2b0e916e03c9d4032b81fb658aae30a9e588"/>
    <w:p>
      <w:pPr>
        <w:pStyle w:val="Heading2"/>
      </w:pPr>
      <w:r>
        <w:t xml:space="preserve">Title: Navigating Excellence in Surgical Practice within Australia Melbourne</w:t>
      </w:r>
    </w:p>
    <w:p>
      <w:pPr>
        <w:pStyle w:val="FirstParagraph"/>
      </w:pPr>
      <w:r>
        <w:rPr>
          <w:bCs/>
          <w:b/>
        </w:rPr>
        <w:t xml:space="preserve">Purpose:</w:t>
      </w:r>
      <w:r>
        <w:t xml:space="preserve"> </w:t>
      </w:r>
      <w:r>
        <w:t xml:space="preserve">To explore the unique challenges, technological advancements, and ethical landscapes facing surgeons operating specifically within the context of Australia Melbourne.</w:t>
      </w:r>
    </w:p>
    <w:p>
      <w:pPr>
        <w:pStyle w:val="BodyText"/>
      </w:pPr>
      <w:r>
        <w:t xml:space="preserve">This presentation aims to dissect the multifaceted role of a modern surgeon. We will analyze how local demographics in Australia Melbourne influence surgical outcomes, healthcare policy, and patient expectations. The goal is to provide a comprehensive overview that highlights why understanding the specific regional context of Australia Melbourne is critical for any surgical professional practicing there.</w:t>
      </w:r>
    </w:p>
    <w:bookmarkEnd w:id="20"/>
    <w:bookmarkStart w:id="21" w:name="the-australian-healthcare-landscape"/>
    <w:p>
      <w:pPr>
        <w:pStyle w:val="Heading2"/>
      </w:pPr>
      <w:r>
        <w:t xml:space="preserve">The Australian Healthcare Landscape</w:t>
      </w:r>
    </w:p>
    <w:p>
      <w:pPr>
        <w:pStyle w:val="FirstParagraph"/>
      </w:pPr>
      <w:r>
        <w:rPr>
          <w:bCs/>
          <w:b/>
        </w:rPr>
        <w:t xml:space="preserve">Mixed Public-Private System:</w:t>
      </w:r>
      <w:r>
        <w:t xml:space="preserve"> </w:t>
      </w:r>
      <w:r>
        <w:t xml:space="preserve">The surgeon in Australia Melbourne operates within a dual-tier healthcare system. Understanding the interplay between Medicare (the public system) and private health insurance is paramount.</w:t>
      </w:r>
    </w:p>
    <w:p>
      <w:pPr>
        <w:numPr>
          <w:ilvl w:val="0"/>
          <w:numId w:val="1001"/>
        </w:numPr>
        <w:pStyle w:val="Compact"/>
      </w:pPr>
      <w:r>
        <w:rPr>
          <w:bCs/>
          <w:b/>
        </w:rPr>
        <w:t xml:space="preserve">Public Hospitals:</w:t>
      </w:r>
      <w:r>
        <w:t xml:space="preserve"> </w:t>
      </w:r>
      <w:r>
        <w:t xml:space="preserve">Surgeons often hold honorary positions in major teaching hospitals across Australia Melbourne, dealing with complex trauma and elective backlogs.</w:t>
      </w:r>
    </w:p>
    <w:p>
      <w:pPr>
        <w:numPr>
          <w:ilvl w:val="0"/>
          <w:numId w:val="1001"/>
        </w:numPr>
        <w:pStyle w:val="Compact"/>
      </w:pPr>
      <w:r>
        <w:rPr>
          <w:bCs/>
          <w:b/>
        </w:rPr>
        <w:t xml:space="preserve">Private Sector:</w:t>
      </w:r>
      <w:r>
        <w:t xml:space="preserve">A significant portion of surgical volume occurs in private facilities. This requires surgeons to balance efficiency with high-quality patient care, often under strict time constraints.</w:t>
      </w:r>
    </w:p>
    <w:p>
      <w:pPr>
        <w:numPr>
          <w:ilvl w:val="0"/>
          <w:numId w:val="1001"/>
        </w:numPr>
        <w:pStyle w:val="Compact"/>
      </w:pPr>
      <w:r>
        <w:rPr>
          <w:bCs/>
          <w:b/>
        </w:rPr>
        <w:t xml:space="preserve">Rural Referrals:</w:t>
      </w:r>
      <w:r>
        <w:t xml:space="preserve"> </w:t>
      </w:r>
      <w:r>
        <w:t xml:space="preserve">Surgeons in Australia Melbourne frequently act as referral hubs for regional Victoria, requiring robust telemedicine skills and clear communication protocols for remote patient management.</w:t>
      </w:r>
    </w:p>
    <w:bookmarkEnd w:id="21"/>
    <w:bookmarkStart w:id="22" w:name="X91032a10ab638b9c31554d05f14be4faedd19a6"/>
    <w:p>
      <w:pPr>
        <w:pStyle w:val="Heading2"/>
      </w:pPr>
      <w:r>
        <w:t xml:space="preserve">Cultural Competency in Australia Melbourne</w:t>
      </w:r>
    </w:p>
    <w:p>
      <w:pPr>
        <w:pStyle w:val="FirstParagraph"/>
      </w:pPr>
      <w:r>
        <w:rPr>
          <w:bCs/>
          <w:b/>
        </w:rPr>
        <w:t xml:space="preserve">Diversity as a Standard:</w:t>
      </w:r>
      <w:r>
        <w:t xml:space="preserve">Australia Melbourne is one of the most culturally diverse cities in the world. A surgeon must possess high levels of cultural competency to serve this demographic effectively.</w:t>
      </w:r>
    </w:p>
    <w:p>
      <w:pPr>
        <w:numPr>
          <w:ilvl w:val="0"/>
          <w:numId w:val="1002"/>
        </w:numPr>
        <w:pStyle w:val="Compact"/>
      </w:pPr>
      <w:r>
        <w:rPr>
          <w:bCs/>
          <w:b/>
        </w:rPr>
        <w:t xml:space="preserve">Multicultural Patient Base:</w:t>
      </w:r>
      <w:r>
        <w:t xml:space="preserve">Surgical teams must navigate language barriers and differing cultural beliefs regarding pain, surgery, and post-operative care. This is particularly relevant for Indigenous Australian populations, where historical mistrust in medical systems requires specific sensitivity and community engagement strategies.</w:t>
      </w:r>
    </w:p>
    <w:p>
      <w:pPr>
        <w:numPr>
          <w:ilvl w:val="0"/>
          <w:numId w:val="1002"/>
        </w:numPr>
        <w:pStyle w:val="Compact"/>
      </w:pPr>
      <w:r>
        <w:rPr>
          <w:bCs/>
          <w:b/>
        </w:rPr>
        <w:t xml:space="preserve">Indigenous Health Disparities:</w:t>
      </w:r>
      <w:r>
        <w:t xml:space="preserve">Surgeons practicing in Australia Melbourne must be aware of the significant health disparities affecting Aboriginal and Torres Strait Islander peoples. This includes higher rates of chronic conditions that may complicate surgical interventions.</w:t>
      </w:r>
    </w:p>
    <w:p>
      <w:pPr>
        <w:numPr>
          <w:ilvl w:val="0"/>
          <w:numId w:val="1002"/>
        </w:numPr>
        <w:pStyle w:val="Compact"/>
      </w:pPr>
      <w:r>
        <w:rPr>
          <w:bCs/>
          <w:b/>
        </w:rPr>
        <w:t xml:space="preserve">Informed Consent:</w:t>
      </w:r>
      <w:r>
        <w:t xml:space="preserve">The process of obtaining informed consent must be adapted to ensure patients from diverse backgrounds fully understand their risks and benefits, potentially utilizing professional interpreters rather than family members.</w:t>
      </w:r>
    </w:p>
    <w:bookmarkEnd w:id="22"/>
    <w:bookmarkStart w:id="23" w:name="technological-integration-in-surgery"/>
    <w:p>
      <w:pPr>
        <w:pStyle w:val="Heading2"/>
      </w:pPr>
      <w:r>
        <w:t xml:space="preserve">Technological Integration in Surgery</w:t>
      </w:r>
    </w:p>
    <w:p>
      <w:pPr>
        <w:pStyle w:val="FirstParagraph"/>
      </w:pPr>
      <w:r>
        <w:rPr>
          <w:bCs/>
          <w:b/>
        </w:rPr>
        <w:t xml:space="preserve">Innovation Hubs:</w:t>
      </w:r>
      <w:r>
        <w:t xml:space="preserve">Australia Melbourne is rapidly becoming a hub for medical technology innovation. Surgeons are expected to stay abreast of these developments.</w:t>
      </w:r>
    </w:p>
    <w:p>
      <w:pPr>
        <w:numPr>
          <w:ilvl w:val="0"/>
          <w:numId w:val="1003"/>
        </w:numPr>
        <w:pStyle w:val="Compact"/>
      </w:pPr>
      <w:r>
        <w:rPr>
          <w:bCs/>
          <w:b/>
        </w:rPr>
        <w:t xml:space="preserve">M robotic Surgery:</w:t>
      </w:r>
      <w:r>
        <w:t xml:space="preserve">The adoption of robotic-assisted surgery in Australia Melbourne has grown exponentially. Surgeons must undergo specialized training to operate these systems, which offer precision but also require significant financial investment and maintenance.</w:t>
      </w:r>
    </w:p>
    <w:p>
      <w:pPr>
        <w:numPr>
          <w:ilvl w:val="0"/>
          <w:numId w:val="1003"/>
        </w:numPr>
        <w:pStyle w:val="Compact"/>
      </w:pPr>
      <w:r>
        <w:rPr>
          <w:bCs/>
          <w:b/>
        </w:rPr>
        <w:t xml:space="preserve">Telerobotics and Telehealth:</w:t>
      </w:r>
      <w:r>
        <w:t xml:space="preserve">Post-operative monitoring via telehealth is now standard practice for many surgical specialties in Australia Melbourne. This reduces the burden on hospital infrastructure and allows for faster recovery tracking.</w:t>
      </w:r>
    </w:p>
    <w:p>
      <w:pPr>
        <w:numPr>
          <w:ilvl w:val="0"/>
          <w:numId w:val="1003"/>
        </w:numPr>
        <w:pStyle w:val="Compact"/>
      </w:pPr>
      <w:r>
        <w:rPr>
          <w:bCs/>
          <w:b/>
        </w:rPr>
        <w:t xml:space="preserve">Data Analytics:</w:t>
      </w:r>
      <w:r>
        <w:t xml:space="preserve">The use of big data to predict surgical outcomes and personalize care plans is becoming increasingly common. Surgeons must be comfortable interpreting clinical data to make evidence-based decisions.</w:t>
      </w:r>
    </w:p>
    <w:bookmarkEnd w:id="23"/>
    <w:bookmarkStart w:id="24" w:name="X0d0a752f9552833f1996882cda22bfe122bcc36"/>
    <w:p>
      <w:pPr>
        <w:pStyle w:val="Heading2"/>
      </w:pPr>
      <w:r>
        <w:t xml:space="preserve">Ethical Considerations and Legal Frameworks</w:t>
      </w:r>
    </w:p>
    <w:p>
      <w:pPr>
        <w:pStyle w:val="FirstParagraph"/>
      </w:pPr>
      <w:r>
        <w:rPr>
          <w:bCs/>
          <w:b/>
        </w:rPr>
        <w:t xml:space="preserve">Medico-Legal Environment:</w:t>
      </w:r>
      <w:r>
        <w:t xml:space="preserve">The legal landscape for surgeons in Australia Melbourne is rigorous. The duty of care is interpreted strictly under Australian common law.</w:t>
      </w:r>
    </w:p>
    <w:p>
      <w:pPr>
        <w:numPr>
          <w:ilvl w:val="0"/>
          <w:numId w:val="1004"/>
        </w:numPr>
        <w:pStyle w:val="Compact"/>
      </w:pPr>
      <w:r>
        <w:rPr>
          <w:bCs/>
          <w:b/>
        </w:rPr>
        <w:t xml:space="preserve">National Registration:</w:t>
      </w:r>
      <w:r>
        <w:t xml:space="preserve">All surgeons must be registered with the Medical Board of Australia and hold membership with relevant specialist colleges (e.g., Royal Australasian College of Surgeons). This ensures a standardized level of competence across the country.</w:t>
      </w:r>
    </w:p>
    <w:p>
      <w:pPr>
        <w:numPr>
          <w:ilvl w:val="0"/>
          <w:numId w:val="1004"/>
        </w:numPr>
        <w:pStyle w:val="Compact"/>
      </w:pPr>
      <w:r>
        <w:rPr>
          <w:bCs/>
          <w:b/>
        </w:rPr>
        <w:t xml:space="preserve">Informed Consent Litigation:</w:t>
      </w:r>
      <w:r>
        <w:t xml:space="preserve">Failure to adequately disclose risks is a common source of litigation. Surgeons must document discussions thoroughly, ensuring that patients in Australia Melbourne are fully aware of potential complications.</w:t>
      </w:r>
    </w:p>
    <w:p>
      <w:pPr>
        <w:numPr>
          <w:ilvl w:val="0"/>
          <w:numId w:val="1004"/>
        </w:numPr>
        <w:pStyle w:val="Compact"/>
      </w:pPr>
      <w:r>
        <w:rPr>
          <w:bCs/>
          <w:b/>
        </w:rPr>
        <w:t xml:space="preserve">Moral Distress:</w:t>
      </w:r>
      <w:r>
        <w:t xml:space="preserve">Surgeons often face ethical dilemmas regarding resource allocation, particularly in public hospitals where demand exceeds capacity. Decision-making processes must be transparent and equitable.</w:t>
      </w:r>
    </w:p>
    <w:bookmarkEnd w:id="24"/>
    <w:bookmarkStart w:id="25" w:name="Xbdba05a5f5247f80d40843b001f7d39fc6bbe68"/>
    <w:p>
      <w:pPr>
        <w:pStyle w:val="Heading2"/>
      </w:pPr>
      <w:r>
        <w:t xml:space="preserve">Mental Health and Wellbeing of the Surgeon</w:t>
      </w:r>
    </w:p>
    <w:p>
      <w:pPr>
        <w:pStyle w:val="FirstParagraph"/>
      </w:pPr>
      <w:r>
        <w:rPr>
          <w:bCs/>
          <w:b/>
        </w:rPr>
        <w:t xml:space="preserve">Culture of Resilience:</w:t>
      </w:r>
      <w:r>
        <w:t xml:space="preserve">The surgical profession is high-stress. In Australia Melbourne, there is a growing recognition of the need to support surgeon wellbeing.</w:t>
      </w:r>
    </w:p>
    <w:p>
      <w:pPr>
        <w:numPr>
          <w:ilvl w:val="0"/>
          <w:numId w:val="1005"/>
        </w:numPr>
        <w:pStyle w:val="Compact"/>
      </w:pPr>
      <w:r>
        <w:rPr>
          <w:bCs/>
          <w:b/>
        </w:rPr>
        <w:t xml:space="preserve">Burnout Prevention:</w:t>
      </w:r>
      <w:r>
        <w:t xml:space="preserve">Long hours, emotional trauma from poor outcomes, and administrative burdens contribute to burnout. Institutions in Australia Melbourne are increasingly implementing wellness programs and peer-support networks.</w:t>
      </w:r>
    </w:p>
    <w:p>
      <w:pPr>
        <w:numPr>
          <w:ilvl w:val="0"/>
          <w:numId w:val="1005"/>
        </w:numPr>
        <w:pStyle w:val="Compact"/>
      </w:pPr>
      <w:r>
        <w:rPr>
          <w:bCs/>
          <w:b/>
        </w:rPr>
        <w:t xml:space="preserve">Mental Stigma:</w:t>
      </w:r>
      <w:r>
        <w:t xml:space="preserve">Societal expectations often discourage surgeons from seeking help for mental health issues. Changing this culture is a priority for medical colleges in the region.</w:t>
      </w:r>
    </w:p>
    <w:p>
      <w:pPr>
        <w:numPr>
          <w:ilvl w:val="0"/>
          <w:numId w:val="1005"/>
        </w:numPr>
        <w:pStyle w:val="Compact"/>
      </w:pPr>
      <w:r>
        <w:rPr>
          <w:bCs/>
          <w:b/>
        </w:rPr>
        <w:t xml:space="preserve">Lifelong Learning:</w:t>
      </w:r>
      <w:r>
        <w:t xml:space="preserve">Continuous professional development (CPD) is mandatory. Surgeons must balance this educational requirement with their clinical duties, requiring effective time management and institutional support.</w:t>
      </w:r>
    </w:p>
    <w:bookmarkEnd w:id="25"/>
    <w:bookmarkStart w:id="26" w:name="X5587e24c6e35401dafa4f01285d690075ee03dd"/>
    <w:p>
      <w:pPr>
        <w:pStyle w:val="Heading2"/>
      </w:pPr>
      <w:r>
        <w:t xml:space="preserve">The Future of Surgery in Australia Melbourne</w:t>
      </w:r>
    </w:p>
    <w:p>
      <w:pPr>
        <w:pStyle w:val="FirstParagraph"/>
      </w:pPr>
      <w:r>
        <w:rPr>
          <w:bCs/>
          <w:b/>
        </w:rPr>
        <w:t xml:space="preserve">Predictive Trends:</w:t>
      </w:r>
      <w:r>
        <w:t xml:space="preserve">Looking ahead, the role of the surgeon will continue to evolve due to demographic shifts and technological advances.</w:t>
      </w:r>
    </w:p>
    <w:p>
      <w:pPr>
        <w:numPr>
          <w:ilvl w:val="0"/>
          <w:numId w:val="1006"/>
        </w:numPr>
        <w:pStyle w:val="Compact"/>
      </w:pPr>
      <w:r>
        <w:rPr>
          <w:bCs/>
          <w:b/>
        </w:rPr>
        <w:t xml:space="preserve">Aging Population:</w:t>
      </w:r>
      <w:r>
        <w:t xml:space="preserve">Australia Melbourne has an aging demographic. Surgeons will see increased demand for procedures related to geriatric care, including oncology and cardiovascular interventions.</w:t>
      </w:r>
    </w:p>
    <w:p>
      <w:pPr>
        <w:numPr>
          <w:ilvl w:val="0"/>
          <w:numId w:val="1006"/>
        </w:numPr>
        <w:pStyle w:val="Compact"/>
      </w:pPr>
      <w:r>
        <w:rPr>
          <w:bCs/>
          <w:b/>
        </w:rPr>
        <w:t xml:space="preserve">Sustainability in Healthcare:</w:t>
      </w:r>
      <w:r>
        <w:t xml:space="preserve">The medical sector is under pressure to reduce its carbon footprint. Surgeons in Australia Melbourne are being encouraged to adopt sustainable practices, from waste reduction in operating theaters to energy-efficient equipment.</w:t>
      </w:r>
    </w:p>
    <w:p>
      <w:pPr>
        <w:numPr>
          <w:ilvl w:val="0"/>
          <w:numId w:val="1006"/>
        </w:numPr>
        <w:pStyle w:val="Compact"/>
      </w:pPr>
      <w:r>
        <w:rPr>
          <w:bCs/>
          <w:b/>
        </w:rPr>
        <w:t xml:space="preserve">Global Collaboration:</w:t>
      </w:r>
      <w:r>
        <w:t xml:space="preserve">The surgeon community in Australia Melbourne is increasingly connected globally through research and exchange programs, fostering a collaborative approach to solving complex surgical challenges.</w:t>
      </w:r>
    </w:p>
    <w:bookmarkEnd w:id="26"/>
    <w:bookmarkStart w:id="27" w:name="conclusion"/>
    <w:p>
      <w:pPr>
        <w:pStyle w:val="Heading2"/>
      </w:pPr>
      <w:r>
        <w:t xml:space="preserve">Conclusion</w:t>
      </w:r>
    </w:p>
    <w:p>
      <w:pPr>
        <w:pStyle w:val="FirstParagraph"/>
      </w:pPr>
      <w:r>
        <w:rPr>
          <w:bCs/>
          <w:b/>
        </w:rPr>
        <w:t xml:space="preserve">Synthesis:</w:t>
      </w:r>
      <w:r>
        <w:t xml:space="preserve">The surgeon operating in Australia Melbourne plays a critical role in the health outcomes of a diverse population. Success in this environment requires more than just technical surgical skill.</w:t>
      </w:r>
    </w:p>
    <w:p>
      <w:pPr>
        <w:numPr>
          <w:ilvl w:val="0"/>
          <w:numId w:val="1007"/>
        </w:numPr>
        <w:pStyle w:val="Compact"/>
      </w:pPr>
      <w:r>
        <w:rPr>
          <w:bCs/>
          <w:b/>
        </w:rPr>
        <w:t xml:space="preserve">Holistic Practice:</w:t>
      </w:r>
      <w:r>
        <w:t xml:space="preserve">A successful surgeon must integrate technical excellence with cultural sensitivity, ethical integrity, and mental resilience.</w:t>
      </w:r>
    </w:p>
    <w:p>
      <w:pPr>
        <w:numPr>
          <w:ilvl w:val="0"/>
          <w:numId w:val="1007"/>
        </w:numPr>
        <w:pStyle w:val="Compact"/>
      </w:pPr>
      <w:r>
        <w:rPr>
          <w:bCs/>
          <w:b/>
        </w:rPr>
        <w:t xml:space="preserve">Adaptability:</w:t>
      </w:r>
      <w:r>
        <w:t xml:space="preserve">The ability to adapt to new technologies and changing healthcare policies in Australia Melbourne is essential for maintaining high standards of care.</w:t>
      </w:r>
    </w:p>
    <w:p>
      <w:pPr>
        <w:numPr>
          <w:ilvl w:val="0"/>
          <w:numId w:val="1007"/>
        </w:numPr>
        <w:pStyle w:val="Compact"/>
      </w:pPr>
      <w:r>
        <w:t xml:space="preserve">Community Trust:</w:t>
      </w:r>
    </w:p>
    <w:p>
      <w:pPr>
        <w:pStyle w:val="FirstParagraph"/>
      </w:pPr>
      <w:r>
        <w:rPr>
          <w:iCs/>
          <w:i/>
        </w:rPr>
        <w:t xml:space="preserve">This presentation serves as a foundational guide for understanding the complex ecosystem of surgical practice within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Australia Melbourne</dc:title>
  <dc:creator/>
  <dc:language>en</dc:language>
  <cp:keywords/>
  <dcterms:created xsi:type="dcterms:W3CDTF">2026-07-30T04:43:40Z</dcterms:created>
  <dcterms:modified xsi:type="dcterms:W3CDTF">2026-07-30T04:43:40Z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