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Colombia</w:t>
      </w:r>
      <w:r>
        <w:t xml:space="preserve"> </w:t>
      </w:r>
      <w:r>
        <w:t xml:space="preserve">Bogotá</w:t>
      </w:r>
    </w:p>
    <w:bookmarkStart w:id="20" w:name="X3bfe688ce5fb799bfbc7e6600c6839866208980"/>
    <w:p>
      <w:pPr>
        <w:pStyle w:val="Heading1"/>
      </w:pPr>
      <w:r>
        <w:t xml:space="preserve">Seminar Presentation Slides: The Evolving Role of the Surgeon in Colombia Bogotá</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Hospital Santa María, Bogotá D.C.</w:t>
      </w:r>
      <w:r>
        <w:br/>
      </w:r>
    </w:p>
    <w:p>
      <w:pPr>
        <w:pStyle w:val="BodyText"/>
      </w:pPr>
      <w:r>
        <w:t xml:space="preserve">Audience: Medical Professionals, Policymakers, and Healthcare Administrators</w:t>
      </w:r>
    </w:p>
    <w:bookmarkEnd w:id="20"/>
    <w:bookmarkStart w:id="21" w:name="slide-1-introduction-and-context"/>
    <w:p>
      <w:pPr>
        <w:pStyle w:val="Heading2"/>
      </w:pPr>
      <w:r>
        <w:t xml:space="preserve">Slide 1: Introduction and Context</w:t>
      </w:r>
    </w:p>
    <w:p>
      <w:pPr>
        <w:pStyle w:val="FirstParagraph"/>
      </w:pPr>
      <w:r>
        <w:t xml:space="preserve">Welcome to this critical seminar focusing on the landscape of surgical care in one of South America’s most dynamic medical hubs. We are gathered here in</w:t>
      </w:r>
      <w:r>
        <w:t xml:space="preserve"> </w:t>
      </w:r>
      <w:r>
        <w:rPr>
          <w:bCs/>
          <w:b/>
        </w:rPr>
        <w:t xml:space="preserve">Colombia Bogotá</w:t>
      </w:r>
      <w:r>
        <w:t xml:space="preserve">, a city that has emerged as a regional leader in healthcare innovation while simultaneously grappling with the challenges of accessibility and equity. The primary objective of this presentation is to analyze the multifaceted role of the</w:t>
      </w:r>
      <w:r>
        <w:t xml:space="preserve"> </w:t>
      </w:r>
      <w:r>
        <w:rPr>
          <w:bCs/>
          <w:b/>
        </w:rPr>
        <w:t xml:space="preserve">Surgeon</w:t>
      </w:r>
      <w:r>
        <w:t xml:space="preserve"> </w:t>
      </w:r>
      <w:r>
        <w:t xml:space="preserve">within this specific geographic and cultural context. As we navigate through these slides, we will explore how surgical practices are adapting to urban demands, rural disparities, and technological advancements unique to the capital region.</w:t>
      </w:r>
    </w:p>
    <w:bookmarkEnd w:id="21"/>
    <w:bookmarkStart w:id="22" w:name="slide-2-the-urban-challenge-of-bogotá"/>
    <w:p>
      <w:pPr>
        <w:pStyle w:val="Heading2"/>
      </w:pPr>
      <w:r>
        <w:t xml:space="preserve">Slide 2: The Urban Challenge of Bogotá</w:t>
      </w:r>
    </w:p>
    <w:p>
      <w:pPr>
        <w:pStyle w:val="FirstParagraph"/>
      </w:pPr>
      <w:r>
        <w:rPr>
          <w:bCs/>
          <w:b/>
        </w:rPr>
        <w:t xml:space="preserve">Bogotá</w:t>
      </w:r>
      <w:r>
        <w:t xml:space="preserve">, with a population exceeding eight million inhabitants, presents a unique set of surgical challenges. The density of the city means that trauma centers are often overwhelmed by traffic accidents and violent injuries. Consequently, the</w:t>
      </w:r>
      <w:r>
        <w:t xml:space="preserve"> </w:t>
      </w:r>
      <w:r>
        <w:rPr>
          <w:bCs/>
          <w:b/>
        </w:rPr>
        <w:t xml:space="preserve">Surgeon</w:t>
      </w:r>
      <w:r>
        <w:t xml:space="preserve"> </w:t>
      </w:r>
      <w:r>
        <w:t xml:space="preserve">in this environment must be highly proficient in trauma surgery and emergency response. Unlike rural practitioners, surgeons in</w:t>
      </w:r>
      <w:r>
        <w:t xml:space="preserve"> </w:t>
      </w:r>
      <w:r>
        <w:rPr>
          <w:bCs/>
          <w:b/>
        </w:rPr>
        <w:t xml:space="preserve">Colombia Bogotá</w:t>
      </w:r>
      <w:r>
        <w:t xml:space="preserve"> </w:t>
      </w:r>
      <w:r>
        <w:t xml:space="preserve">deal with a high volume of complex comorbidities due to lifestyle factors associated with urban living. This slide highlights the necessity for rapid triage systems and efficient operating room utilization to manage the sheer volume of patients seeking care in both public and private institutions across the capital.</w:t>
      </w:r>
    </w:p>
    <w:bookmarkEnd w:id="22"/>
    <w:bookmarkStart w:id="23" w:name="X0d5eced69c4e4a88cee04b6768d1a0e38767be4"/>
    <w:p>
      <w:pPr>
        <w:pStyle w:val="Heading2"/>
      </w:pPr>
      <w:r>
        <w:t xml:space="preserve">Slide 3: Technological Integration in Surgical Practice</w:t>
      </w:r>
    </w:p>
    <w:p>
      <w:pPr>
        <w:pStyle w:val="FirstParagraph"/>
      </w:pPr>
      <w:r>
        <w:t xml:space="preserve">In recent years, hospitals in</w:t>
      </w:r>
      <w:r>
        <w:t xml:space="preserve"> </w:t>
      </w:r>
      <w:r>
        <w:rPr>
          <w:bCs/>
          <w:b/>
        </w:rPr>
        <w:t xml:space="preserve">Bogotá</w:t>
      </w:r>
      <w:r>
        <w:t xml:space="preserve"> </w:t>
      </w:r>
      <w:r>
        <w:t xml:space="preserve">have seen a surge in the adoption of minimally invasive techniques. The modern</w:t>
      </w:r>
      <w:r>
        <w:t xml:space="preserve"> </w:t>
      </w:r>
      <w:r>
        <w:rPr>
          <w:bCs/>
          <w:b/>
        </w:rPr>
        <w:t xml:space="preserve">Surgeon</w:t>
      </w:r>
      <w:r>
        <w:t xml:space="preserve"> </w:t>
      </w:r>
      <w:r>
        <w:t xml:space="preserve">is no longer just a technician of incision and suture but also an expert in robotics and laparoscopy. This seminar emphasizes that to maintain competitive standards, surgeons must continuously update their skills regarding robotic-assisted surgeries, which are becoming increasingly available in top-tier hospitals such as Fundación Santa Fe de Bogotá. However, we must acknowledge the disparity; while private sectors adopt cutting-edge technology quickly, public health facilities in</w:t>
      </w:r>
      <w:r>
        <w:t xml:space="preserve"> </w:t>
      </w:r>
      <w:r>
        <w:rPr>
          <w:bCs/>
          <w:b/>
        </w:rPr>
        <w:t xml:space="preserve">Colombia Bogotá</w:t>
      </w:r>
      <w:r>
        <w:t xml:space="preserve"> </w:t>
      </w:r>
      <w:r>
        <w:t xml:space="preserve">often struggle with resource allocation. Bridging this gap is a central theme of our discussion today.</w:t>
      </w:r>
    </w:p>
    <w:bookmarkEnd w:id="23"/>
    <w:bookmarkStart w:id="24" w:name="Xdc8827df538ad4b0ff7c2bedb2eec4df56b7e91"/>
    <w:p>
      <w:pPr>
        <w:pStyle w:val="Heading2"/>
      </w:pPr>
      <w:r>
        <w:t xml:space="preserve">Slide 4: The Economic Landscape and Insurance Models</w:t>
      </w:r>
    </w:p>
    <w:p>
      <w:pPr>
        <w:pStyle w:val="FirstParagraph"/>
      </w:pPr>
      <w:r>
        <w:t xml:space="preserve">The Colombian health system operates under a mixed model, which significantly impacts how the</w:t>
      </w:r>
      <w:r>
        <w:t xml:space="preserve"> </w:t>
      </w:r>
      <w:r>
        <w:rPr>
          <w:bCs/>
          <w:b/>
        </w:rPr>
        <w:t xml:space="preserve">Surgeon</w:t>
      </w:r>
      <w:r>
        <w:t xml:space="preserve"> </w:t>
      </w:r>
      <w:r>
        <w:t xml:space="preserve">practices. In the context of</w:t>
      </w:r>
      <w:r>
        <w:t xml:space="preserve"> </w:t>
      </w:r>
      <w:r>
        <w:rPr>
          <w:bCs/>
          <w:b/>
        </w:rPr>
        <w:t xml:space="preserve">Bogotá</w:t>
      </w:r>
      <w:r>
        <w:t xml:space="preserve">, surgeons must navigate between Contributory and Subsidiary regimes. This economic complexity requires surgical leaders to be adept at healthcare management, not just clinical medicine. We will discuss how reimbursement rates influence surgical choices and patient outcomes. Furthermore, the role of the surgeon extends into advocacy for fair pricing structures that allow high-quality care to remain accessible to lower-income populations within</w:t>
      </w:r>
      <w:r>
        <w:t xml:space="preserve"> </w:t>
      </w:r>
      <w:r>
        <w:rPr>
          <w:bCs/>
          <w:b/>
        </w:rPr>
        <w:t xml:space="preserve">Colombia Bogotá</w:t>
      </w:r>
      <w:r>
        <w:t xml:space="preserve">. Ethical decision-making in resource-constrained environments is a vital skill set being developed in current residency programs.</w:t>
      </w:r>
    </w:p>
    <w:bookmarkEnd w:id="24"/>
    <w:bookmarkStart w:id="25" w:name="slide-5-training-and-residency-education"/>
    <w:p>
      <w:pPr>
        <w:pStyle w:val="Heading2"/>
      </w:pPr>
      <w:r>
        <w:t xml:space="preserve">Slide 5: Training and Residency Education</w:t>
      </w:r>
    </w:p>
    <w:p>
      <w:pPr>
        <w:pStyle w:val="FirstParagraph"/>
      </w:pPr>
      <w:r>
        <w:t xml:space="preserve">The backbone of surgical excellence lies in rigorous training. Medical schools and teaching hospitals in</w:t>
      </w:r>
      <w:r>
        <w:t xml:space="preserve"> </w:t>
      </w:r>
      <w:r>
        <w:rPr>
          <w:bCs/>
          <w:b/>
        </w:rPr>
        <w:t xml:space="preserve">Bogotá</w:t>
      </w:r>
      <w:r>
        <w:t xml:space="preserve"> </w:t>
      </w:r>
      <w:r>
        <w:t xml:space="preserve">are undergoing reforms to align with international standards. The curriculum for the aspiring surgeon now places greater emphasis on simulation-based learning before entering the operating room. This seminar notes that partnerships between institutions in</w:t>
      </w:r>
      <w:r>
        <w:t xml:space="preserve"> </w:t>
      </w:r>
      <w:r>
        <w:rPr>
          <w:bCs/>
          <w:b/>
        </w:rPr>
        <w:t xml:space="preserve">Colombia Bogotá</w:t>
      </w:r>
      <w:r>
        <w:t xml:space="preserve"> </w:t>
      </w:r>
      <w:r>
        <w:t xml:space="preserve">and European or North American medical centers have enhanced fellowship opportunities. However, retaining talent remains a challenge; many highly skilled surgeons leave the country due to better remuneration abroad. We must address brain drain policies to ensure that</w:t>
      </w:r>
      <w:r>
        <w:t xml:space="preserve"> </w:t>
      </w:r>
      <w:r>
        <w:rPr>
          <w:bCs/>
          <w:b/>
        </w:rPr>
        <w:t xml:space="preserve">Bogotá</w:t>
      </w:r>
      <w:r>
        <w:t xml:space="preserve"> </w:t>
      </w:r>
      <w:r>
        <w:t xml:space="preserve">retains its best surgical minds.</w:t>
      </w:r>
    </w:p>
    <w:bookmarkEnd w:id="25"/>
    <w:bookmarkStart w:id="26" w:name="X6485408d789fab9cc45bf63fb45a673fa758db8"/>
    <w:p>
      <w:pPr>
        <w:pStyle w:val="Heading2"/>
      </w:pPr>
      <w:r>
        <w:t xml:space="preserve">Slide 6: Public Health and Preventative Surgery</w:t>
      </w:r>
    </w:p>
    <w:p>
      <w:pPr>
        <w:pStyle w:val="FirstParagraph"/>
      </w:pPr>
      <w:r>
        <w:t xml:space="preserve">A crucial aspect of the modern surgeon's role is prevention. In</w:t>
      </w:r>
      <w:r>
        <w:t xml:space="preserve"> </w:t>
      </w:r>
      <w:r>
        <w:rPr>
          <w:bCs/>
          <w:b/>
        </w:rPr>
        <w:t xml:space="preserve">Bogotá</w:t>
      </w:r>
      <w:r>
        <w:t xml:space="preserve">, rates of colorectal and breast cancer are rising, necessitating a proactive approach to screening programs. The surgeon must collaborate closely with primary care physicians to identify patients at risk early. This interdisciplinary approach is vital for reducing morbidity and mortality rates in the capital city. We will examine case studies from local hospitals where integrated teams have successfully reduced late-stage diagnoses. The surgeon in</w:t>
      </w:r>
      <w:r>
        <w:t xml:space="preserve"> </w:t>
      </w:r>
      <w:r>
        <w:rPr>
          <w:bCs/>
          <w:b/>
        </w:rPr>
        <w:t xml:space="preserve">Colombia Bogotá</w:t>
      </w:r>
      <w:r>
        <w:t xml:space="preserve"> </w:t>
      </w:r>
      <w:r>
        <w:t xml:space="preserve">is increasingly viewed as a public health advocate, using their platform to educate communities about lifestyle changes that prevent surgical pathologies.</w:t>
      </w:r>
    </w:p>
    <w:bookmarkEnd w:id="26"/>
    <w:bookmarkStart w:id="27" w:name="X87de3316292784076427ea16d4f45855e83b724"/>
    <w:p>
      <w:pPr>
        <w:pStyle w:val="Heading2"/>
      </w:pPr>
      <w:r>
        <w:t xml:space="preserve">Slide 7: Rural-Urban Disparities and Mobile Surgery</w:t>
      </w:r>
    </w:p>
    <w:p>
      <w:pPr>
        <w:pStyle w:val="FirstParagraph"/>
      </w:pPr>
      <w:r>
        <w:t xml:space="preserve">Navigating the topography of Colombia, the disparity between urban centers like</w:t>
      </w:r>
      <w:r>
        <w:t xml:space="preserve"> </w:t>
      </w:r>
      <w:r>
        <w:rPr>
          <w:bCs/>
          <w:b/>
        </w:rPr>
        <w:t xml:space="preserve">Bogotá</w:t>
      </w:r>
      <w:r>
        <w:t xml:space="preserve"> </w:t>
      </w:r>
      <w:r>
        <w:t xml:space="preserve">and rural departments is stark. Many citizens from rural areas migrate to the capital for specialized care, overwhelming local resources. To mitigate this, some institutions are exploring tele-surgery consultations and mobile surgical units for remote areas. The seminar proposes that surgeons based in</w:t>
      </w:r>
      <w:r>
        <w:t xml:space="preserve"> </w:t>
      </w:r>
      <w:r>
        <w:rPr>
          <w:bCs/>
          <w:b/>
        </w:rPr>
        <w:t xml:space="preserve">Colombia Bogotá</w:t>
      </w:r>
      <w:r>
        <w:t xml:space="preserve"> </w:t>
      </w:r>
      <w:r>
        <w:t xml:space="preserve">have a civic duty to participate in rotation programs that serve underserved regions. This not only aids national health equity but also provides urban surgeons with diverse clinical experiences, enhancing their adaptability and resilience.</w:t>
      </w:r>
    </w:p>
    <w:bookmarkEnd w:id="27"/>
    <w:bookmarkStart w:id="28" w:name="slide-8-future-directions-and-conclusion"/>
    <w:p>
      <w:pPr>
        <w:pStyle w:val="Heading2"/>
      </w:pPr>
      <w:r>
        <w:t xml:space="preserve">Slide 8: Future Directions and Conclusion</w:t>
      </w:r>
    </w:p>
    <w:p>
      <w:pPr>
        <w:pStyle w:val="FirstParagraph"/>
      </w:pPr>
      <w:r>
        <w:t xml:space="preserve">In conclusion, the role of the surgeon in Colombia is evolving rapidly. The capital city of Bogotá serves as a microcosm for the broader challenges and opportunities within Colombian healthcare. We have discussed technology, economics, training, and ethics. The future requires surgeons who are not only technically proficient but also socially conscious administrators and educators. By strengthening the infrastructure in</w:t>
      </w:r>
      <w:r>
        <w:t xml:space="preserve"> </w:t>
      </w:r>
      <w:r>
        <w:rPr>
          <w:bCs/>
          <w:b/>
        </w:rPr>
        <w:t xml:space="preserve">Bogotá</w:t>
      </w:r>
      <w:r>
        <w:t xml:space="preserve"> </w:t>
      </w:r>
      <w:r>
        <w:t xml:space="preserve">and ensuring equitable access to surgical care across all strata of society, we can elevate the standard of living for millions. This seminar aims to spark a dialogue that leads to actionable policies supporting the surgeon as a pillar of public health in</w:t>
      </w:r>
      <w:r>
        <w:t xml:space="preserve"> </w:t>
      </w:r>
      <w:r>
        <w:rPr>
          <w:bCs/>
          <w:b/>
        </w:rPr>
        <w:t xml:space="preserve">Colombia Bogotá</w:t>
      </w:r>
      <w:r>
        <w:t xml:space="preserve">.</w:t>
      </w:r>
    </w:p>
    <w:bookmarkEnd w:id="28"/>
    <w:bookmarkStart w:id="29" w:name="slide-9-qa-and-discussion"/>
    <w:p>
      <w:pPr>
        <w:pStyle w:val="Heading2"/>
      </w:pPr>
      <w:r>
        <w:t xml:space="preserve">Slide 9: Q&amp;A and Discussion</w:t>
      </w:r>
    </w:p>
    <w:p>
      <w:pPr>
        <w:pStyle w:val="FirstParagraph"/>
      </w:pPr>
      <w:r>
        <w:t xml:space="preserve">We now open the floor for questions. Participants are encouraged to discuss specific challenges they face in their respective hospitals in Bogotá. How can we better integrate AI into diagnostic pre-surgical phases? What policy changes would most benefit resident surgeons? Let us engage in a robust discussion aimed at practical solutions for the surgical community.</w:t>
      </w:r>
    </w:p>
    <w:bookmarkEnd w:id="29"/>
    <w:p>
      <w:pPr>
        <w:pStyle w:val="BodyText"/>
      </w:pPr>
      <w:r>
        <w:t xml:space="preserve">© 2023 Medical Seminars Colombia. All rights reserved. This presentation is intended for educational purposes regarding surgical practices in Bogotá, Colombia.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Surgeon in Colombia Bogotá</dc:title>
  <dc:creator/>
  <dc:language>en</dc:language>
  <cp:keywords/>
  <dcterms:created xsi:type="dcterms:W3CDTF">2026-07-30T03:08:45Z</dcterms:created>
  <dcterms:modified xsi:type="dcterms:W3CDTF">2026-07-30T03:08:45Z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